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B3597" w14:textId="77777777" w:rsidR="003C5278" w:rsidRPr="00B75AAC" w:rsidRDefault="003C5278" w:rsidP="003C5278">
      <w:pPr>
        <w:suppressAutoHyphens/>
        <w:ind w:left="5760"/>
        <w:rPr>
          <w:b/>
          <w:sz w:val="22"/>
          <w:szCs w:val="22"/>
        </w:rPr>
      </w:pPr>
    </w:p>
    <w:p w14:paraId="71D3AC08" w14:textId="77777777" w:rsidR="003C5278" w:rsidRPr="00B75AAC" w:rsidRDefault="003C5278" w:rsidP="003C5278">
      <w:pPr>
        <w:suppressAutoHyphens/>
        <w:ind w:left="5760"/>
        <w:rPr>
          <w:b/>
          <w:sz w:val="22"/>
          <w:szCs w:val="22"/>
        </w:rPr>
      </w:pPr>
      <w:bookmarkStart w:id="0" w:name="_GoBack"/>
      <w:bookmarkEnd w:id="0"/>
      <w:r w:rsidRPr="00B75AAC">
        <w:rPr>
          <w:b/>
          <w:sz w:val="22"/>
          <w:szCs w:val="22"/>
        </w:rPr>
        <w:t>Approved by OMB</w:t>
      </w:r>
    </w:p>
    <w:p w14:paraId="607BA85D"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02F6E290" w14:textId="77777777"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14:paraId="545E5B91" w14:textId="77777777" w:rsidR="003C5278" w:rsidRPr="00B75AAC" w:rsidRDefault="003C5278" w:rsidP="003C5278">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42EBBECB" w14:textId="77777777" w:rsidR="00E325BA" w:rsidRPr="00B75AAC" w:rsidRDefault="00E325BA">
      <w:pPr>
        <w:rPr>
          <w:sz w:val="22"/>
          <w:szCs w:val="22"/>
        </w:rPr>
      </w:pPr>
    </w:p>
    <w:p w14:paraId="6903388D" w14:textId="77777777" w:rsidR="003C5278" w:rsidRPr="00B75AAC" w:rsidRDefault="003C5278">
      <w:pPr>
        <w:rPr>
          <w:sz w:val="22"/>
          <w:szCs w:val="22"/>
        </w:rPr>
      </w:pPr>
    </w:p>
    <w:p w14:paraId="3B9D6C03"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2145936C" w14:textId="77777777" w:rsidR="00B6794F" w:rsidRPr="00B75AAC" w:rsidRDefault="00B97CF0" w:rsidP="00B97CF0">
      <w:pPr>
        <w:tabs>
          <w:tab w:val="left" w:pos="0"/>
          <w:tab w:val="left" w:pos="630"/>
        </w:tabs>
        <w:spacing w:after="12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05355208" w14:textId="77777777" w:rsidR="00B6794F" w:rsidRPr="00B75AAC" w:rsidRDefault="00B6794F" w:rsidP="003C5278">
      <w:pPr>
        <w:tabs>
          <w:tab w:val="left" w:pos="0"/>
          <w:tab w:val="left" w:pos="630"/>
        </w:tabs>
        <w:spacing w:after="120"/>
        <w:rPr>
          <w:sz w:val="22"/>
          <w:szCs w:val="22"/>
        </w:rPr>
      </w:pPr>
    </w:p>
    <w:p w14:paraId="6998AE6F" w14:textId="77777777" w:rsidR="003C5278" w:rsidRPr="00B75AAC" w:rsidRDefault="003C5278" w:rsidP="003C5278">
      <w:pPr>
        <w:tabs>
          <w:tab w:val="left" w:pos="0"/>
          <w:tab w:val="left" w:pos="630"/>
        </w:tabs>
        <w:spacing w:after="120"/>
        <w:rPr>
          <w:sz w:val="22"/>
          <w:szCs w:val="22"/>
        </w:rPr>
      </w:pPr>
      <w:r w:rsidRPr="00B75AAC">
        <w:rPr>
          <w:sz w:val="22"/>
          <w:szCs w:val="22"/>
        </w:rPr>
        <w:t xml:space="preserve">Pursuant to OMB authorization 3060-1122, the FCC’s Public Safety and Homeland Security Bureau seeks the following specific information </w:t>
      </w:r>
      <w:proofErr w:type="gramStart"/>
      <w:r w:rsidRPr="00B75AAC">
        <w:rPr>
          <w:sz w:val="22"/>
          <w:szCs w:val="22"/>
        </w:rPr>
        <w:t>in order to</w:t>
      </w:r>
      <w:proofErr w:type="gramEnd"/>
      <w:r w:rsidRPr="00B75AAC">
        <w:rPr>
          <w:sz w:val="22"/>
          <w:szCs w:val="22"/>
        </w:rPr>
        <w:t xml:space="preserve"> fulfill the Commission’s obligations under Section 6(f)(2) of the NET 911 Act:</w:t>
      </w:r>
    </w:p>
    <w:p w14:paraId="2168B4A3" w14:textId="77777777" w:rsidR="00932706" w:rsidRPr="00B75AAC" w:rsidRDefault="00932706" w:rsidP="003C5278">
      <w:pPr>
        <w:tabs>
          <w:tab w:val="left" w:pos="0"/>
          <w:tab w:val="left" w:pos="630"/>
        </w:tabs>
        <w:spacing w:after="120"/>
        <w:rPr>
          <w:sz w:val="22"/>
          <w:szCs w:val="22"/>
        </w:rPr>
      </w:pPr>
    </w:p>
    <w:p w14:paraId="48E6A2A9" w14:textId="77777777" w:rsidR="00351A7C" w:rsidRPr="00B75AAC" w:rsidRDefault="00351A7C" w:rsidP="00351A7C">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52FB183E" w14:textId="77777777" w:rsidR="00351A7C" w:rsidRPr="00B75AAC" w:rsidRDefault="00351A7C" w:rsidP="00351A7C">
      <w:pPr>
        <w:pStyle w:val="ListParagraph"/>
        <w:tabs>
          <w:tab w:val="left" w:pos="630"/>
        </w:tabs>
        <w:spacing w:after="120"/>
        <w:ind w:left="360"/>
        <w:rPr>
          <w:b/>
          <w:sz w:val="22"/>
          <w:szCs w:val="22"/>
          <w:u w:val="single"/>
        </w:rPr>
      </w:pPr>
    </w:p>
    <w:p w14:paraId="05DDDD1E"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14:paraId="45DA5DCD" w14:textId="77777777" w:rsidTr="004C073E">
        <w:tc>
          <w:tcPr>
            <w:tcW w:w="9205" w:type="dxa"/>
            <w:shd w:val="clear" w:color="auto" w:fill="D9D9D9" w:themeFill="background1" w:themeFillShade="D9"/>
            <w:vAlign w:val="center"/>
          </w:tcPr>
          <w:p w14:paraId="2B786C2A"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62870B50" w14:textId="77777777" w:rsidTr="004C073E">
        <w:tc>
          <w:tcPr>
            <w:tcW w:w="9205" w:type="dxa"/>
          </w:tcPr>
          <w:p w14:paraId="654D5371" w14:textId="200E4B8B" w:rsidR="00B6794F" w:rsidRPr="00B75AAC" w:rsidRDefault="001C557C" w:rsidP="00B6794F">
            <w:pPr>
              <w:tabs>
                <w:tab w:val="left" w:pos="630"/>
              </w:tabs>
              <w:spacing w:after="120"/>
              <w:rPr>
                <w:iCs/>
                <w:color w:val="000000"/>
                <w:sz w:val="22"/>
                <w:szCs w:val="22"/>
              </w:rPr>
            </w:pPr>
            <w:r>
              <w:rPr>
                <w:iCs/>
                <w:color w:val="000000"/>
                <w:sz w:val="22"/>
                <w:szCs w:val="22"/>
              </w:rPr>
              <w:t>District of Columbia</w:t>
            </w:r>
          </w:p>
        </w:tc>
      </w:tr>
    </w:tbl>
    <w:p w14:paraId="71C9E02A" w14:textId="77777777" w:rsidR="00B6794F" w:rsidRPr="00B75AAC" w:rsidRDefault="00B6794F" w:rsidP="00B6794F">
      <w:pPr>
        <w:tabs>
          <w:tab w:val="left" w:pos="630"/>
        </w:tabs>
        <w:spacing w:after="120"/>
        <w:ind w:left="360"/>
        <w:rPr>
          <w:iCs/>
          <w:color w:val="000000"/>
          <w:sz w:val="22"/>
          <w:szCs w:val="22"/>
        </w:rPr>
      </w:pPr>
    </w:p>
    <w:p w14:paraId="68A99EDF" w14:textId="77777777" w:rsidR="00554172" w:rsidRPr="00B75AAC" w:rsidRDefault="00554172" w:rsidP="00B6794F">
      <w:pPr>
        <w:tabs>
          <w:tab w:val="left" w:pos="630"/>
        </w:tabs>
        <w:spacing w:after="120"/>
        <w:ind w:left="360"/>
        <w:rPr>
          <w:iCs/>
          <w:color w:val="000000"/>
          <w:sz w:val="22"/>
          <w:szCs w:val="22"/>
        </w:rPr>
      </w:pPr>
    </w:p>
    <w:p w14:paraId="4E40B557"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14:paraId="60134855" w14:textId="77777777" w:rsidTr="00B97CF0">
        <w:tc>
          <w:tcPr>
            <w:tcW w:w="3057" w:type="dxa"/>
            <w:shd w:val="clear" w:color="auto" w:fill="D9D9D9" w:themeFill="background1" w:themeFillShade="D9"/>
            <w:vAlign w:val="center"/>
          </w:tcPr>
          <w:p w14:paraId="2379ACC3"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0DE58CBC"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3A54BE3F"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97CF0" w:rsidRPr="00B75AAC" w14:paraId="5375D339" w14:textId="77777777" w:rsidTr="00B97CF0">
        <w:tc>
          <w:tcPr>
            <w:tcW w:w="3057" w:type="dxa"/>
          </w:tcPr>
          <w:p w14:paraId="5ECACFBA" w14:textId="7A8DB439" w:rsidR="00B97CF0" w:rsidRPr="00B75AAC" w:rsidRDefault="001C557C" w:rsidP="00F87B4F">
            <w:pPr>
              <w:tabs>
                <w:tab w:val="left" w:pos="630"/>
              </w:tabs>
              <w:spacing w:after="120"/>
              <w:rPr>
                <w:iCs/>
                <w:color w:val="000000"/>
                <w:sz w:val="22"/>
                <w:szCs w:val="22"/>
              </w:rPr>
            </w:pPr>
            <w:r>
              <w:rPr>
                <w:iCs/>
                <w:color w:val="000000"/>
                <w:sz w:val="22"/>
                <w:szCs w:val="22"/>
              </w:rPr>
              <w:t>Dionne Hayes</w:t>
            </w:r>
          </w:p>
        </w:tc>
        <w:tc>
          <w:tcPr>
            <w:tcW w:w="2811" w:type="dxa"/>
          </w:tcPr>
          <w:p w14:paraId="258FED29" w14:textId="6540C64F" w:rsidR="00B97CF0" w:rsidRPr="00B75AAC" w:rsidRDefault="001C557C" w:rsidP="00F87B4F">
            <w:pPr>
              <w:tabs>
                <w:tab w:val="left" w:pos="630"/>
              </w:tabs>
              <w:spacing w:after="120"/>
              <w:rPr>
                <w:iCs/>
                <w:color w:val="000000"/>
                <w:sz w:val="22"/>
                <w:szCs w:val="22"/>
              </w:rPr>
            </w:pPr>
            <w:r>
              <w:rPr>
                <w:iCs/>
                <w:color w:val="000000"/>
                <w:sz w:val="22"/>
                <w:szCs w:val="22"/>
              </w:rPr>
              <w:t>General Counsel</w:t>
            </w:r>
          </w:p>
        </w:tc>
        <w:tc>
          <w:tcPr>
            <w:tcW w:w="3362" w:type="dxa"/>
          </w:tcPr>
          <w:p w14:paraId="1D8A0887" w14:textId="3DC5B999" w:rsidR="00B97CF0" w:rsidRPr="00B75AAC" w:rsidRDefault="001C557C" w:rsidP="00F87B4F">
            <w:pPr>
              <w:tabs>
                <w:tab w:val="left" w:pos="630"/>
              </w:tabs>
              <w:spacing w:after="120"/>
              <w:rPr>
                <w:iCs/>
                <w:color w:val="000000"/>
                <w:sz w:val="22"/>
                <w:szCs w:val="22"/>
              </w:rPr>
            </w:pPr>
            <w:r>
              <w:rPr>
                <w:iCs/>
                <w:color w:val="000000"/>
                <w:sz w:val="22"/>
                <w:szCs w:val="22"/>
              </w:rPr>
              <w:t xml:space="preserve">DC Office of Unified </w:t>
            </w:r>
            <w:r w:rsidR="003518AD">
              <w:rPr>
                <w:iCs/>
                <w:color w:val="000000"/>
                <w:sz w:val="22"/>
                <w:szCs w:val="22"/>
              </w:rPr>
              <w:t>Communications</w:t>
            </w:r>
          </w:p>
        </w:tc>
      </w:tr>
    </w:tbl>
    <w:p w14:paraId="6A3503AD" w14:textId="77777777" w:rsidR="00554172" w:rsidRPr="00B75AAC" w:rsidRDefault="00554172" w:rsidP="00B6794F">
      <w:pPr>
        <w:tabs>
          <w:tab w:val="left" w:pos="630"/>
        </w:tabs>
        <w:spacing w:after="120"/>
        <w:rPr>
          <w:iCs/>
          <w:color w:val="000000"/>
          <w:sz w:val="22"/>
          <w:szCs w:val="22"/>
        </w:rPr>
      </w:pPr>
    </w:p>
    <w:p w14:paraId="0EDAF91D" w14:textId="77777777" w:rsidR="00554172" w:rsidRPr="00B75AAC" w:rsidRDefault="00554172">
      <w:pPr>
        <w:spacing w:after="200" w:line="276" w:lineRule="auto"/>
        <w:rPr>
          <w:iCs/>
          <w:color w:val="000000"/>
          <w:sz w:val="22"/>
          <w:szCs w:val="22"/>
        </w:rPr>
      </w:pPr>
      <w:r w:rsidRPr="00B75AAC">
        <w:rPr>
          <w:iCs/>
          <w:color w:val="000000"/>
          <w:sz w:val="22"/>
          <w:szCs w:val="22"/>
        </w:rPr>
        <w:br w:type="page"/>
      </w:r>
    </w:p>
    <w:p w14:paraId="01938B48" w14:textId="77777777" w:rsidR="00B6794F" w:rsidRPr="00B75AAC" w:rsidRDefault="00162296"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p>
    <w:p w14:paraId="1452F00C" w14:textId="77777777" w:rsidR="00162296" w:rsidRPr="00B75AAC" w:rsidRDefault="00162296" w:rsidP="00B6794F">
      <w:pPr>
        <w:tabs>
          <w:tab w:val="left" w:pos="630"/>
        </w:tabs>
        <w:spacing w:after="120"/>
        <w:rPr>
          <w:iCs/>
          <w:color w:val="000000"/>
          <w:sz w:val="22"/>
          <w:szCs w:val="22"/>
        </w:rPr>
      </w:pPr>
    </w:p>
    <w:p w14:paraId="4CCFBA40" w14:textId="77777777" w:rsidR="00B97CF0" w:rsidRPr="00B75AAC" w:rsidRDefault="00B97CF0"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2018</w:t>
      </w:r>
      <w:r w:rsidRPr="00B75AAC">
        <w:rPr>
          <w:b/>
          <w:iCs/>
          <w:color w:val="000000"/>
          <w:sz w:val="22"/>
          <w:szCs w:val="22"/>
        </w:rPr>
        <w:t>:</w:t>
      </w:r>
    </w:p>
    <w:p w14:paraId="58290FF0" w14:textId="77777777" w:rsidR="00554172" w:rsidRPr="00B75AAC" w:rsidRDefault="00554172" w:rsidP="00554172">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661C32C4" w14:textId="77777777" w:rsidTr="00B97CF0">
        <w:trPr>
          <w:jc w:val="center"/>
        </w:trPr>
        <w:tc>
          <w:tcPr>
            <w:tcW w:w="2132" w:type="dxa"/>
            <w:shd w:val="clear" w:color="auto" w:fill="D9D9D9" w:themeFill="background1" w:themeFillShade="D9"/>
            <w:vAlign w:val="center"/>
          </w:tcPr>
          <w:p w14:paraId="3A5554E3"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76A6551D"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7E70B536" w14:textId="77777777" w:rsidTr="006037D2">
        <w:trPr>
          <w:jc w:val="center"/>
        </w:trPr>
        <w:tc>
          <w:tcPr>
            <w:tcW w:w="2132" w:type="dxa"/>
            <w:vAlign w:val="center"/>
          </w:tcPr>
          <w:p w14:paraId="62D48582"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0E12B32E" w14:textId="5B234DA8" w:rsidR="00B97CF0" w:rsidRPr="00B75AAC" w:rsidRDefault="00A23C34" w:rsidP="00A23C34">
            <w:pPr>
              <w:tabs>
                <w:tab w:val="left" w:pos="630"/>
              </w:tabs>
              <w:spacing w:after="120"/>
              <w:jc w:val="center"/>
              <w:rPr>
                <w:iCs/>
                <w:color w:val="000000"/>
                <w:sz w:val="22"/>
                <w:szCs w:val="22"/>
              </w:rPr>
            </w:pPr>
            <w:r>
              <w:rPr>
                <w:iCs/>
                <w:color w:val="000000"/>
                <w:sz w:val="22"/>
                <w:szCs w:val="22"/>
              </w:rPr>
              <w:t>1</w:t>
            </w:r>
          </w:p>
        </w:tc>
      </w:tr>
      <w:tr w:rsidR="00B97CF0" w:rsidRPr="00B75AAC" w14:paraId="08F1F328" w14:textId="77777777" w:rsidTr="006037D2">
        <w:trPr>
          <w:jc w:val="center"/>
        </w:trPr>
        <w:tc>
          <w:tcPr>
            <w:tcW w:w="2132" w:type="dxa"/>
            <w:vAlign w:val="center"/>
          </w:tcPr>
          <w:p w14:paraId="44E4E016"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1B75956B" w14:textId="74671E23" w:rsidR="00B97CF0" w:rsidRPr="00B75AAC" w:rsidRDefault="00A23C34" w:rsidP="00A23C34">
            <w:pPr>
              <w:tabs>
                <w:tab w:val="left" w:pos="630"/>
              </w:tabs>
              <w:spacing w:after="120"/>
              <w:jc w:val="center"/>
              <w:rPr>
                <w:iCs/>
                <w:color w:val="000000"/>
                <w:sz w:val="22"/>
                <w:szCs w:val="22"/>
              </w:rPr>
            </w:pPr>
            <w:r>
              <w:rPr>
                <w:iCs/>
                <w:color w:val="000000"/>
                <w:sz w:val="22"/>
                <w:szCs w:val="22"/>
              </w:rPr>
              <w:t>0</w:t>
            </w:r>
          </w:p>
        </w:tc>
      </w:tr>
      <w:tr w:rsidR="00B97CF0" w:rsidRPr="00B75AAC" w14:paraId="53EE4158" w14:textId="77777777" w:rsidTr="003137A8">
        <w:trPr>
          <w:jc w:val="center"/>
        </w:trPr>
        <w:tc>
          <w:tcPr>
            <w:tcW w:w="2132" w:type="dxa"/>
            <w:shd w:val="clear" w:color="auto" w:fill="auto"/>
          </w:tcPr>
          <w:p w14:paraId="4509EB5F"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28976AF0" w14:textId="32FC2B70" w:rsidR="00B97CF0" w:rsidRPr="00B75AAC" w:rsidRDefault="00A23C34" w:rsidP="00A23C34">
            <w:pPr>
              <w:tabs>
                <w:tab w:val="left" w:pos="630"/>
              </w:tabs>
              <w:spacing w:after="120"/>
              <w:jc w:val="center"/>
              <w:rPr>
                <w:iCs/>
                <w:color w:val="000000"/>
                <w:sz w:val="22"/>
                <w:szCs w:val="22"/>
              </w:rPr>
            </w:pPr>
            <w:r>
              <w:rPr>
                <w:iCs/>
                <w:color w:val="000000"/>
                <w:sz w:val="22"/>
                <w:szCs w:val="22"/>
              </w:rPr>
              <w:t>1</w:t>
            </w:r>
          </w:p>
        </w:tc>
      </w:tr>
    </w:tbl>
    <w:p w14:paraId="764DA3BC" w14:textId="77777777" w:rsidR="003137A8" w:rsidRPr="00B75AAC" w:rsidRDefault="003137A8" w:rsidP="00B97CF0">
      <w:pPr>
        <w:tabs>
          <w:tab w:val="left" w:pos="630"/>
        </w:tabs>
        <w:spacing w:after="120"/>
        <w:rPr>
          <w:iCs/>
          <w:color w:val="000000"/>
          <w:sz w:val="22"/>
          <w:szCs w:val="22"/>
        </w:rPr>
      </w:pPr>
    </w:p>
    <w:p w14:paraId="1B8F4A2D" w14:textId="77777777" w:rsidR="003137A8" w:rsidRPr="00B75AAC" w:rsidRDefault="003137A8"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2018</w:t>
      </w:r>
      <w:r w:rsidR="001F7542" w:rsidRPr="00B75AAC">
        <w:rPr>
          <w:b/>
          <w:iCs/>
          <w:color w:val="000000"/>
          <w:sz w:val="22"/>
          <w:szCs w:val="22"/>
        </w:rPr>
        <w:t>:</w:t>
      </w:r>
    </w:p>
    <w:p w14:paraId="631D62F5" w14:textId="77777777" w:rsidR="003137A8" w:rsidRPr="00B75AAC" w:rsidRDefault="003137A8" w:rsidP="003137A8">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445CFFC1" w14:textId="77777777" w:rsidTr="009477C6">
        <w:trPr>
          <w:jc w:val="center"/>
        </w:trPr>
        <w:tc>
          <w:tcPr>
            <w:tcW w:w="2592" w:type="dxa"/>
            <w:shd w:val="clear" w:color="auto" w:fill="D9D9D9" w:themeFill="background1" w:themeFillShade="D9"/>
            <w:vAlign w:val="center"/>
          </w:tcPr>
          <w:p w14:paraId="796A3D32"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7BBAB274"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CF554D" w:rsidRPr="00CF554D" w14:paraId="6E5D0124" w14:textId="77777777" w:rsidTr="009477C6">
        <w:trPr>
          <w:jc w:val="center"/>
        </w:trPr>
        <w:tc>
          <w:tcPr>
            <w:tcW w:w="2592" w:type="dxa"/>
          </w:tcPr>
          <w:p w14:paraId="3ECC7371" w14:textId="77777777" w:rsidR="003137A8" w:rsidRPr="00CF554D" w:rsidRDefault="003137A8" w:rsidP="009477C6">
            <w:pPr>
              <w:tabs>
                <w:tab w:val="left" w:pos="630"/>
              </w:tabs>
              <w:spacing w:after="120"/>
              <w:jc w:val="center"/>
              <w:rPr>
                <w:iCs/>
                <w:sz w:val="22"/>
                <w:szCs w:val="22"/>
              </w:rPr>
            </w:pPr>
            <w:r w:rsidRPr="00CF554D">
              <w:rPr>
                <w:iCs/>
                <w:sz w:val="22"/>
                <w:szCs w:val="22"/>
              </w:rPr>
              <w:t>Full-Time</w:t>
            </w:r>
          </w:p>
        </w:tc>
        <w:tc>
          <w:tcPr>
            <w:tcW w:w="3852" w:type="dxa"/>
          </w:tcPr>
          <w:p w14:paraId="44759835" w14:textId="7A11267F" w:rsidR="003137A8" w:rsidRPr="00CF554D" w:rsidRDefault="00A825BE" w:rsidP="00A23C34">
            <w:pPr>
              <w:tabs>
                <w:tab w:val="left" w:pos="630"/>
              </w:tabs>
              <w:spacing w:after="120"/>
              <w:jc w:val="center"/>
              <w:rPr>
                <w:iCs/>
                <w:sz w:val="22"/>
                <w:szCs w:val="22"/>
              </w:rPr>
            </w:pPr>
            <w:r>
              <w:rPr>
                <w:iCs/>
                <w:sz w:val="22"/>
                <w:szCs w:val="22"/>
              </w:rPr>
              <w:t>8</w:t>
            </w:r>
            <w:r w:rsidR="00017A46">
              <w:rPr>
                <w:iCs/>
                <w:sz w:val="22"/>
                <w:szCs w:val="22"/>
              </w:rPr>
              <w:t>8</w:t>
            </w:r>
          </w:p>
        </w:tc>
      </w:tr>
      <w:tr w:rsidR="00CF554D" w:rsidRPr="00CF554D" w14:paraId="7F70E5CB" w14:textId="77777777" w:rsidTr="009477C6">
        <w:trPr>
          <w:jc w:val="center"/>
        </w:trPr>
        <w:tc>
          <w:tcPr>
            <w:tcW w:w="2592" w:type="dxa"/>
          </w:tcPr>
          <w:p w14:paraId="0101C4C2" w14:textId="77777777" w:rsidR="003137A8" w:rsidRPr="00CF554D" w:rsidRDefault="003137A8" w:rsidP="009477C6">
            <w:pPr>
              <w:tabs>
                <w:tab w:val="left" w:pos="630"/>
              </w:tabs>
              <w:spacing w:after="120"/>
              <w:jc w:val="center"/>
              <w:rPr>
                <w:iCs/>
                <w:sz w:val="22"/>
                <w:szCs w:val="22"/>
              </w:rPr>
            </w:pPr>
            <w:r w:rsidRPr="00CF554D">
              <w:rPr>
                <w:iCs/>
                <w:sz w:val="22"/>
                <w:szCs w:val="22"/>
              </w:rPr>
              <w:t>Part-time</w:t>
            </w:r>
          </w:p>
        </w:tc>
        <w:tc>
          <w:tcPr>
            <w:tcW w:w="3852" w:type="dxa"/>
          </w:tcPr>
          <w:p w14:paraId="3BE5F190" w14:textId="47C3AD7A" w:rsidR="003137A8" w:rsidRPr="00CF554D" w:rsidRDefault="00C66E89" w:rsidP="00A23C34">
            <w:pPr>
              <w:tabs>
                <w:tab w:val="left" w:pos="630"/>
              </w:tabs>
              <w:spacing w:after="120"/>
              <w:jc w:val="center"/>
              <w:rPr>
                <w:iCs/>
                <w:sz w:val="22"/>
                <w:szCs w:val="22"/>
              </w:rPr>
            </w:pPr>
            <w:r w:rsidRPr="00CF554D">
              <w:rPr>
                <w:iCs/>
                <w:sz w:val="22"/>
                <w:szCs w:val="22"/>
              </w:rPr>
              <w:t>0</w:t>
            </w:r>
          </w:p>
        </w:tc>
      </w:tr>
    </w:tbl>
    <w:p w14:paraId="292CA92A" w14:textId="77777777" w:rsidR="003137A8" w:rsidRPr="00B75AAC" w:rsidRDefault="003137A8" w:rsidP="003137A8">
      <w:pPr>
        <w:tabs>
          <w:tab w:val="left" w:pos="630"/>
        </w:tabs>
        <w:spacing w:after="120"/>
        <w:rPr>
          <w:iCs/>
          <w:color w:val="000000"/>
          <w:sz w:val="22"/>
          <w:szCs w:val="22"/>
        </w:rPr>
      </w:pPr>
    </w:p>
    <w:p w14:paraId="31627305" w14:textId="77777777" w:rsidR="00162296" w:rsidRPr="00B75AAC" w:rsidRDefault="00162296"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2018</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p w14:paraId="28E35A97" w14:textId="77777777" w:rsidR="00162296" w:rsidRPr="00B75AAC" w:rsidRDefault="00162296" w:rsidP="00162296">
      <w:pPr>
        <w:spacing w:after="120"/>
        <w:ind w:left="36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CF554D" w:rsidRPr="00CF554D" w14:paraId="0DF5AAF8" w14:textId="77777777" w:rsidTr="00162296">
        <w:trPr>
          <w:jc w:val="center"/>
        </w:trPr>
        <w:tc>
          <w:tcPr>
            <w:tcW w:w="1111" w:type="dxa"/>
            <w:shd w:val="clear" w:color="auto" w:fill="D9D9D9" w:themeFill="background1" w:themeFillShade="D9"/>
            <w:vAlign w:val="center"/>
          </w:tcPr>
          <w:p w14:paraId="3517092E" w14:textId="77777777" w:rsidR="00162296" w:rsidRPr="00CF554D" w:rsidRDefault="00162296" w:rsidP="00162296">
            <w:pPr>
              <w:spacing w:after="120"/>
              <w:jc w:val="center"/>
              <w:rPr>
                <w:b/>
                <w:iCs/>
                <w:sz w:val="22"/>
                <w:szCs w:val="22"/>
              </w:rPr>
            </w:pPr>
            <w:r w:rsidRPr="00CF554D">
              <w:rPr>
                <w:b/>
                <w:iCs/>
                <w:sz w:val="22"/>
                <w:szCs w:val="22"/>
              </w:rPr>
              <w:t>Amount</w:t>
            </w:r>
          </w:p>
          <w:p w14:paraId="4FC7F7A3" w14:textId="77777777" w:rsidR="00162296" w:rsidRPr="00CF554D" w:rsidRDefault="00162296" w:rsidP="00162296">
            <w:pPr>
              <w:spacing w:after="120"/>
              <w:jc w:val="center"/>
              <w:rPr>
                <w:b/>
                <w:iCs/>
                <w:sz w:val="22"/>
                <w:szCs w:val="22"/>
              </w:rPr>
            </w:pPr>
            <w:r w:rsidRPr="00CF554D">
              <w:rPr>
                <w:b/>
                <w:iCs/>
                <w:sz w:val="22"/>
                <w:szCs w:val="22"/>
              </w:rPr>
              <w:t>($)</w:t>
            </w:r>
          </w:p>
        </w:tc>
        <w:tc>
          <w:tcPr>
            <w:tcW w:w="3324" w:type="dxa"/>
            <w:vAlign w:val="center"/>
          </w:tcPr>
          <w:p w14:paraId="4573FE75" w14:textId="3495C0AF" w:rsidR="00162296" w:rsidRPr="00CF554D" w:rsidRDefault="00507AA3" w:rsidP="00162296">
            <w:pPr>
              <w:spacing w:after="120"/>
              <w:jc w:val="center"/>
              <w:rPr>
                <w:iCs/>
                <w:sz w:val="22"/>
                <w:szCs w:val="22"/>
              </w:rPr>
            </w:pPr>
            <w:r w:rsidRPr="00CF554D">
              <w:rPr>
                <w:iCs/>
                <w:sz w:val="22"/>
                <w:szCs w:val="22"/>
              </w:rPr>
              <w:t>$47,708,266.55</w:t>
            </w:r>
          </w:p>
        </w:tc>
      </w:tr>
    </w:tbl>
    <w:p w14:paraId="24ACA51E" w14:textId="77777777" w:rsidR="004C073E" w:rsidRDefault="004C073E" w:rsidP="00162296">
      <w:pPr>
        <w:pStyle w:val="BodyText"/>
        <w:ind w:left="720"/>
        <w:rPr>
          <w:rFonts w:ascii="Times New Roman" w:hAnsi="Times New Roman" w:cs="Times New Roman"/>
          <w:b/>
          <w:szCs w:val="22"/>
        </w:rPr>
      </w:pPr>
    </w:p>
    <w:p w14:paraId="0E472C25"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Look w:val="04A0" w:firstRow="1" w:lastRow="0" w:firstColumn="1" w:lastColumn="0" w:noHBand="0" w:noVBand="1"/>
      </w:tblPr>
      <w:tblGrid>
        <w:gridCol w:w="9576"/>
      </w:tblGrid>
      <w:tr w:rsidR="00162296" w:rsidRPr="00B75AAC" w14:paraId="3B9B9875" w14:textId="77777777" w:rsidTr="00162296">
        <w:trPr>
          <w:trHeight w:val="962"/>
        </w:trPr>
        <w:tc>
          <w:tcPr>
            <w:tcW w:w="9576" w:type="dxa"/>
          </w:tcPr>
          <w:p w14:paraId="5B753C6A" w14:textId="77777777" w:rsidR="00162296" w:rsidRPr="00B75AAC" w:rsidRDefault="00162296" w:rsidP="00162296">
            <w:pPr>
              <w:spacing w:after="200" w:line="276" w:lineRule="auto"/>
              <w:rPr>
                <w:szCs w:val="22"/>
              </w:rPr>
            </w:pPr>
          </w:p>
        </w:tc>
      </w:tr>
    </w:tbl>
    <w:p w14:paraId="5B349433" w14:textId="77777777" w:rsidR="00554172" w:rsidRPr="00B75AAC" w:rsidRDefault="00554172">
      <w:pPr>
        <w:spacing w:after="200" w:line="276" w:lineRule="auto"/>
        <w:rPr>
          <w:iCs/>
          <w:color w:val="000000"/>
          <w:sz w:val="22"/>
          <w:szCs w:val="22"/>
        </w:rPr>
      </w:pPr>
    </w:p>
    <w:p w14:paraId="0B263E40" w14:textId="77777777" w:rsidR="00827360" w:rsidRPr="00B75AAC" w:rsidRDefault="0058282F" w:rsidP="0058282F">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2018</w:t>
      </w:r>
      <w:r w:rsidRPr="00B75AAC">
        <w:rPr>
          <w:b/>
          <w:iCs/>
          <w:color w:val="000000"/>
          <w:sz w:val="22"/>
          <w:szCs w:val="22"/>
        </w:rPr>
        <w:t xml:space="preserve"> to </w:t>
      </w:r>
      <w:r w:rsidR="008C2193">
        <w:rPr>
          <w:b/>
          <w:iCs/>
          <w:color w:val="000000"/>
          <w:sz w:val="22"/>
          <w:szCs w:val="22"/>
        </w:rPr>
        <w:t>December 31, 2018</w:t>
      </w:r>
      <w:r w:rsidRPr="00B75AAC">
        <w:rPr>
          <w:b/>
          <w:iCs/>
          <w:color w:val="000000"/>
          <w:sz w:val="22"/>
          <w:szCs w:val="22"/>
        </w:rPr>
        <w:t>.</w:t>
      </w:r>
    </w:p>
    <w:p w14:paraId="552EC8EF"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7D760A37" w14:textId="77777777" w:rsidTr="00172730">
        <w:trPr>
          <w:jc w:val="center"/>
        </w:trPr>
        <w:tc>
          <w:tcPr>
            <w:tcW w:w="3175" w:type="dxa"/>
            <w:shd w:val="clear" w:color="auto" w:fill="D9D9D9" w:themeFill="background1" w:themeFillShade="D9"/>
            <w:vAlign w:val="center"/>
          </w:tcPr>
          <w:p w14:paraId="7EDF4EB0"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57DABC48" w14:textId="77777777" w:rsidR="00B75AAC" w:rsidRPr="000C4FE8" w:rsidRDefault="00B75AAC" w:rsidP="00B75AAC">
            <w:pPr>
              <w:pStyle w:val="NoSpacing"/>
              <w:jc w:val="center"/>
              <w:rPr>
                <w:rFonts w:ascii="Times New Roman" w:hAnsi="Times New Roman" w:cs="Times New Roman"/>
                <w:b/>
                <w:highlight w:val="yellow"/>
              </w:rPr>
            </w:pPr>
            <w:r w:rsidRPr="000C4FE8">
              <w:rPr>
                <w:rFonts w:ascii="Times New Roman" w:hAnsi="Times New Roman" w:cs="Times New Roman"/>
                <w:b/>
              </w:rPr>
              <w:t>Total 911 Calls</w:t>
            </w:r>
          </w:p>
        </w:tc>
      </w:tr>
      <w:tr w:rsidR="00B75AAC" w:rsidRPr="00B75AAC" w14:paraId="327CCA8D" w14:textId="77777777" w:rsidTr="00172730">
        <w:trPr>
          <w:jc w:val="center"/>
        </w:trPr>
        <w:tc>
          <w:tcPr>
            <w:tcW w:w="3175" w:type="dxa"/>
          </w:tcPr>
          <w:p w14:paraId="3472EE0C"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382304D2" w14:textId="5769F41E" w:rsidR="00B75AAC" w:rsidRPr="00B75AAC" w:rsidRDefault="00F94188" w:rsidP="004C2BA8">
            <w:pPr>
              <w:pStyle w:val="NoSpacing"/>
              <w:jc w:val="center"/>
              <w:rPr>
                <w:rFonts w:ascii="Times New Roman" w:hAnsi="Times New Roman" w:cs="Times New Roman"/>
              </w:rPr>
            </w:pPr>
            <w:r>
              <w:rPr>
                <w:rFonts w:ascii="Times New Roman" w:hAnsi="Times New Roman" w:cs="Times New Roman"/>
              </w:rPr>
              <w:t>188,</w:t>
            </w:r>
            <w:r w:rsidR="006B61C0">
              <w:rPr>
                <w:rFonts w:ascii="Times New Roman" w:hAnsi="Times New Roman" w:cs="Times New Roman"/>
              </w:rPr>
              <w:t>631</w:t>
            </w:r>
          </w:p>
        </w:tc>
      </w:tr>
      <w:tr w:rsidR="00B75AAC" w:rsidRPr="00B75AAC" w14:paraId="69305E35" w14:textId="77777777" w:rsidTr="00172730">
        <w:trPr>
          <w:jc w:val="center"/>
        </w:trPr>
        <w:tc>
          <w:tcPr>
            <w:tcW w:w="3175" w:type="dxa"/>
          </w:tcPr>
          <w:p w14:paraId="78734A07"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79EBE154" w14:textId="6A008584" w:rsidR="00B75AAC" w:rsidRPr="00B75AAC" w:rsidRDefault="00F94188" w:rsidP="004C2BA8">
            <w:pPr>
              <w:pStyle w:val="NoSpacing"/>
              <w:jc w:val="center"/>
              <w:rPr>
                <w:rFonts w:ascii="Times New Roman" w:hAnsi="Times New Roman" w:cs="Times New Roman"/>
              </w:rPr>
            </w:pPr>
            <w:r>
              <w:rPr>
                <w:rFonts w:ascii="Times New Roman" w:hAnsi="Times New Roman" w:cs="Times New Roman"/>
              </w:rPr>
              <w:t>846,</w:t>
            </w:r>
            <w:r w:rsidR="003B01B9">
              <w:rPr>
                <w:rFonts w:ascii="Times New Roman" w:hAnsi="Times New Roman" w:cs="Times New Roman"/>
              </w:rPr>
              <w:t>255</w:t>
            </w:r>
          </w:p>
        </w:tc>
      </w:tr>
      <w:tr w:rsidR="00B75AAC" w:rsidRPr="00B75AAC" w14:paraId="0230E4A0" w14:textId="77777777" w:rsidTr="00172730">
        <w:trPr>
          <w:jc w:val="center"/>
        </w:trPr>
        <w:tc>
          <w:tcPr>
            <w:tcW w:w="3175" w:type="dxa"/>
          </w:tcPr>
          <w:p w14:paraId="7F9AF97B"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7761E8E7" w14:textId="7BE9BA9F" w:rsidR="00B75AAC" w:rsidRPr="00B75AAC" w:rsidRDefault="00B26932" w:rsidP="004C2BA8">
            <w:pPr>
              <w:pStyle w:val="NoSpacing"/>
              <w:jc w:val="center"/>
              <w:rPr>
                <w:rFonts w:ascii="Times New Roman" w:hAnsi="Times New Roman" w:cs="Times New Roman"/>
              </w:rPr>
            </w:pPr>
            <w:r>
              <w:rPr>
                <w:rFonts w:ascii="Times New Roman" w:hAnsi="Times New Roman" w:cs="Times New Roman"/>
              </w:rPr>
              <w:t>50,598</w:t>
            </w:r>
          </w:p>
        </w:tc>
      </w:tr>
      <w:tr w:rsidR="00B75AAC" w:rsidRPr="00B75AAC" w14:paraId="60C72F0B" w14:textId="77777777" w:rsidTr="00172730">
        <w:trPr>
          <w:jc w:val="center"/>
        </w:trPr>
        <w:tc>
          <w:tcPr>
            <w:tcW w:w="3175" w:type="dxa"/>
          </w:tcPr>
          <w:p w14:paraId="28BF8799"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56C1B846" w14:textId="17280AB0" w:rsidR="00B26932" w:rsidRPr="00B75AAC" w:rsidRDefault="00B26932" w:rsidP="004C2BA8">
            <w:pPr>
              <w:pStyle w:val="NoSpacing"/>
              <w:jc w:val="center"/>
              <w:rPr>
                <w:rFonts w:ascii="Times New Roman" w:hAnsi="Times New Roman" w:cs="Times New Roman"/>
              </w:rPr>
            </w:pPr>
            <w:r>
              <w:rPr>
                <w:rFonts w:ascii="Times New Roman" w:hAnsi="Times New Roman" w:cs="Times New Roman"/>
              </w:rPr>
              <w:t>193,389</w:t>
            </w:r>
          </w:p>
        </w:tc>
      </w:tr>
      <w:tr w:rsidR="00172730" w:rsidRPr="00B75AAC" w14:paraId="7EF91F56" w14:textId="77777777" w:rsidTr="00172730">
        <w:trPr>
          <w:jc w:val="center"/>
        </w:trPr>
        <w:tc>
          <w:tcPr>
            <w:tcW w:w="3175" w:type="dxa"/>
            <w:shd w:val="clear" w:color="auto" w:fill="D9D9D9" w:themeFill="background1" w:themeFillShade="D9"/>
          </w:tcPr>
          <w:p w14:paraId="54649C20"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32C65D61" w14:textId="24A4460C" w:rsidR="00172730" w:rsidRPr="004C2BA8" w:rsidRDefault="00B26932" w:rsidP="004C2BA8">
            <w:pPr>
              <w:pStyle w:val="NoSpacing"/>
              <w:jc w:val="center"/>
              <w:rPr>
                <w:rFonts w:ascii="Times New Roman" w:hAnsi="Times New Roman" w:cs="Times New Roman"/>
                <w:b/>
              </w:rPr>
            </w:pPr>
            <w:r w:rsidRPr="004C2BA8">
              <w:rPr>
                <w:rFonts w:ascii="Times New Roman" w:hAnsi="Times New Roman" w:cs="Times New Roman"/>
                <w:b/>
              </w:rPr>
              <w:t>1,278</w:t>
            </w:r>
            <w:r w:rsidR="004C2BA8" w:rsidRPr="004C2BA8">
              <w:rPr>
                <w:rFonts w:ascii="Times New Roman" w:hAnsi="Times New Roman" w:cs="Times New Roman"/>
                <w:b/>
              </w:rPr>
              <w:t>,8</w:t>
            </w:r>
            <w:r w:rsidR="003B01B9">
              <w:rPr>
                <w:rFonts w:ascii="Times New Roman" w:hAnsi="Times New Roman" w:cs="Times New Roman"/>
                <w:b/>
              </w:rPr>
              <w:t>73 *</w:t>
            </w:r>
          </w:p>
        </w:tc>
      </w:tr>
    </w:tbl>
    <w:p w14:paraId="363422EC" w14:textId="17784EEB" w:rsidR="0058282F" w:rsidRPr="003B01B9" w:rsidRDefault="003B01B9" w:rsidP="00897BC3">
      <w:pPr>
        <w:pStyle w:val="ListParagraph"/>
        <w:numPr>
          <w:ilvl w:val="0"/>
          <w:numId w:val="27"/>
        </w:numPr>
        <w:tabs>
          <w:tab w:val="left" w:pos="630"/>
        </w:tabs>
        <w:spacing w:after="120"/>
        <w:rPr>
          <w:iCs/>
          <w:color w:val="000000"/>
          <w:sz w:val="22"/>
          <w:szCs w:val="22"/>
        </w:rPr>
      </w:pPr>
      <w:r>
        <w:rPr>
          <w:iCs/>
          <w:color w:val="000000"/>
          <w:sz w:val="22"/>
          <w:szCs w:val="22"/>
        </w:rPr>
        <w:t xml:space="preserve">DC OUC migrated </w:t>
      </w:r>
      <w:r w:rsidR="00897BC3">
        <w:rPr>
          <w:iCs/>
          <w:color w:val="000000"/>
          <w:sz w:val="22"/>
          <w:szCs w:val="22"/>
        </w:rPr>
        <w:t xml:space="preserve">to an IP-based NG911 </w:t>
      </w:r>
      <w:r w:rsidR="00173CC1">
        <w:rPr>
          <w:iCs/>
          <w:color w:val="000000"/>
          <w:sz w:val="22"/>
          <w:szCs w:val="22"/>
        </w:rPr>
        <w:t>call handling system</w:t>
      </w:r>
      <w:r>
        <w:rPr>
          <w:iCs/>
          <w:color w:val="000000"/>
          <w:sz w:val="22"/>
          <w:szCs w:val="22"/>
        </w:rPr>
        <w:t xml:space="preserve"> in 1Q2018</w:t>
      </w:r>
      <w:r w:rsidR="00173CC1">
        <w:rPr>
          <w:iCs/>
          <w:color w:val="000000"/>
          <w:sz w:val="22"/>
          <w:szCs w:val="22"/>
        </w:rPr>
        <w:t>. These call stats are from</w:t>
      </w:r>
      <w:r w:rsidR="00897BC3">
        <w:rPr>
          <w:iCs/>
          <w:color w:val="000000"/>
          <w:sz w:val="22"/>
          <w:szCs w:val="22"/>
        </w:rPr>
        <w:t xml:space="preserve"> a combination of </w:t>
      </w:r>
      <w:r w:rsidR="00173CC1">
        <w:rPr>
          <w:iCs/>
          <w:color w:val="000000"/>
          <w:sz w:val="22"/>
          <w:szCs w:val="22"/>
        </w:rPr>
        <w:t xml:space="preserve">the </w:t>
      </w:r>
      <w:r w:rsidR="00897BC3">
        <w:rPr>
          <w:iCs/>
          <w:color w:val="000000"/>
          <w:sz w:val="22"/>
          <w:szCs w:val="22"/>
        </w:rPr>
        <w:t>two systems.</w:t>
      </w:r>
    </w:p>
    <w:p w14:paraId="092C9B2B" w14:textId="77777777" w:rsidR="0058282F" w:rsidRPr="00B75AAC" w:rsidRDefault="0058282F" w:rsidP="003137A8">
      <w:pPr>
        <w:tabs>
          <w:tab w:val="left" w:pos="630"/>
        </w:tabs>
        <w:spacing w:after="120"/>
        <w:rPr>
          <w:iCs/>
          <w:color w:val="000000"/>
          <w:sz w:val="22"/>
          <w:szCs w:val="22"/>
        </w:rPr>
      </w:pPr>
    </w:p>
    <w:p w14:paraId="0F497586"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102E524D" w14:textId="77777777" w:rsidR="00827360" w:rsidRPr="00B75AAC" w:rsidRDefault="00827360" w:rsidP="00827360">
      <w:pPr>
        <w:tabs>
          <w:tab w:val="left" w:pos="630"/>
        </w:tabs>
        <w:spacing w:after="120"/>
        <w:rPr>
          <w:iCs/>
          <w:color w:val="000000"/>
          <w:sz w:val="22"/>
          <w:szCs w:val="22"/>
        </w:rPr>
      </w:pPr>
    </w:p>
    <w:p w14:paraId="5C18056D" w14:textId="77777777"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2094FBF1" w14:textId="77777777" w:rsidR="00C769C3" w:rsidRPr="00B75AAC" w:rsidRDefault="00C769C3" w:rsidP="00C769C3">
      <w:pPr>
        <w:pStyle w:val="ListParagraph"/>
        <w:tabs>
          <w:tab w:val="left" w:pos="630"/>
        </w:tabs>
        <w:spacing w:after="120"/>
        <w:rPr>
          <w:iCs/>
          <w:color w:val="000000"/>
          <w:sz w:val="22"/>
          <w:szCs w:val="22"/>
        </w:rPr>
      </w:pPr>
    </w:p>
    <w:p w14:paraId="0E92221F" w14:textId="6DA603E1"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00351A7C" w:rsidRPr="00B75AAC">
        <w:rPr>
          <w:rFonts w:ascii="Times New Roman" w:hAnsi="Times New Roman" w:cs="Times New Roman"/>
          <w:b w:val="0"/>
          <w:noProof w:val="0"/>
          <w:sz w:val="22"/>
          <w:szCs w:val="22"/>
        </w:rPr>
        <w:tab/>
      </w:r>
      <w:r w:rsidR="00EB402B">
        <w:rPr>
          <w:rFonts w:ascii="Times New Roman" w:hAnsi="Times New Roman" w:cs="Times New Roman"/>
          <w:b w:val="0"/>
          <w:noProof w:val="0"/>
          <w:sz w:val="22"/>
          <w:szCs w:val="22"/>
        </w:rPr>
        <w:fldChar w:fldCharType="begin">
          <w:ffData>
            <w:name w:val="Check1"/>
            <w:enabled/>
            <w:calcOnExit w:val="0"/>
            <w:checkBox>
              <w:sizeAuto/>
              <w:default w:val="1"/>
            </w:checkBox>
          </w:ffData>
        </w:fldChar>
      </w:r>
      <w:bookmarkStart w:id="1" w:name="Check1"/>
      <w:r w:rsidR="00EB402B">
        <w:rPr>
          <w:rFonts w:ascii="Times New Roman" w:hAnsi="Times New Roman" w:cs="Times New Roman"/>
          <w:b w:val="0"/>
          <w:noProof w:val="0"/>
          <w:sz w:val="22"/>
          <w:szCs w:val="22"/>
        </w:rPr>
        <w:instrText xml:space="preserve"> FORMCHECKBOX </w:instrText>
      </w:r>
      <w:r w:rsidR="00A825BE">
        <w:rPr>
          <w:rFonts w:ascii="Times New Roman" w:hAnsi="Times New Roman" w:cs="Times New Roman"/>
          <w:b w:val="0"/>
          <w:noProof w:val="0"/>
          <w:sz w:val="22"/>
          <w:szCs w:val="22"/>
        </w:rPr>
      </w:r>
      <w:r w:rsidR="00A825BE">
        <w:rPr>
          <w:rFonts w:ascii="Times New Roman" w:hAnsi="Times New Roman" w:cs="Times New Roman"/>
          <w:b w:val="0"/>
          <w:noProof w:val="0"/>
          <w:sz w:val="22"/>
          <w:szCs w:val="22"/>
        </w:rPr>
        <w:fldChar w:fldCharType="separate"/>
      </w:r>
      <w:r w:rsidR="00EB402B">
        <w:rPr>
          <w:rFonts w:ascii="Times New Roman" w:hAnsi="Times New Roman" w:cs="Times New Roman"/>
          <w:b w:val="0"/>
          <w:noProof w:val="0"/>
          <w:sz w:val="22"/>
          <w:szCs w:val="22"/>
        </w:rPr>
        <w:fldChar w:fldCharType="end"/>
      </w:r>
      <w:bookmarkEnd w:id="1"/>
    </w:p>
    <w:p w14:paraId="1733C360"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2"/>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A825BE">
        <w:rPr>
          <w:rFonts w:ascii="Times New Roman" w:hAnsi="Times New Roman" w:cs="Times New Roman"/>
          <w:b w:val="0"/>
          <w:noProof w:val="0"/>
          <w:sz w:val="22"/>
          <w:szCs w:val="22"/>
        </w:rPr>
      </w:r>
      <w:r w:rsidR="00A825BE">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14:paraId="37DAF19F" w14:textId="77777777" w:rsidR="00C769C3" w:rsidRPr="00B75AAC" w:rsidRDefault="00C769C3" w:rsidP="00C769C3">
      <w:pPr>
        <w:pStyle w:val="ListParagraph"/>
        <w:tabs>
          <w:tab w:val="left" w:pos="630"/>
        </w:tabs>
        <w:spacing w:after="120"/>
        <w:rPr>
          <w:sz w:val="22"/>
          <w:szCs w:val="22"/>
        </w:rPr>
      </w:pPr>
    </w:p>
    <w:p w14:paraId="65743FFE"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216"/>
      </w:tblGrid>
      <w:tr w:rsidR="00CF1212" w:rsidRPr="00B75AAC" w14:paraId="2548AEFE" w14:textId="77777777" w:rsidTr="00CF1212">
        <w:tc>
          <w:tcPr>
            <w:tcW w:w="9576" w:type="dxa"/>
          </w:tcPr>
          <w:p w14:paraId="119F3F36" w14:textId="49C02865" w:rsidR="00CF1212" w:rsidRPr="00B75AAC" w:rsidRDefault="00957ED1" w:rsidP="00904848">
            <w:pPr>
              <w:spacing w:after="120"/>
              <w:rPr>
                <w:sz w:val="22"/>
                <w:szCs w:val="22"/>
              </w:rPr>
            </w:pPr>
            <w:r w:rsidRPr="00957ED1">
              <w:rPr>
                <w:sz w:val="22"/>
                <w:szCs w:val="22"/>
              </w:rPr>
              <w:t>The Emergency and Non- Emergency Number Telephone System Assessments Fund was established by the Emergency and Non-Emergency Number Telephone Calling Systems Fund Act of 2000, D.C. Official Code § 34-1801 et seq. The funding mechanisms are identified in D.C. Official Code §§ 34-1803 -1803.02.</w:t>
            </w:r>
          </w:p>
        </w:tc>
      </w:tr>
    </w:tbl>
    <w:p w14:paraId="706E1ED6" w14:textId="77777777" w:rsidR="00172730" w:rsidRDefault="00172730" w:rsidP="00904848">
      <w:pPr>
        <w:spacing w:after="120"/>
        <w:ind w:left="360"/>
        <w:rPr>
          <w:sz w:val="22"/>
          <w:szCs w:val="22"/>
        </w:rPr>
      </w:pPr>
    </w:p>
    <w:p w14:paraId="00E04DFF" w14:textId="77777777" w:rsidR="00904848" w:rsidRPr="00B75AAC" w:rsidRDefault="00CF1212" w:rsidP="00904848">
      <w:pPr>
        <w:spacing w:after="120"/>
        <w:ind w:left="360"/>
        <w:rPr>
          <w:b/>
          <w:sz w:val="22"/>
          <w:szCs w:val="22"/>
        </w:rPr>
      </w:pPr>
      <w:r w:rsidRPr="00B75AAC">
        <w:rPr>
          <w:b/>
          <w:sz w:val="22"/>
          <w:szCs w:val="22"/>
        </w:rPr>
        <w:lastRenderedPageBreak/>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2018</w:t>
      </w:r>
      <w:r w:rsidR="006037D2">
        <w:rPr>
          <w:b/>
          <w:sz w:val="22"/>
          <w:szCs w:val="22"/>
        </w:rPr>
        <w:t xml:space="preserve"> to </w:t>
      </w:r>
      <w:r w:rsidR="008C2193">
        <w:rPr>
          <w:b/>
          <w:sz w:val="22"/>
          <w:szCs w:val="22"/>
        </w:rPr>
        <w:t>December 31, 2018</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216"/>
      </w:tblGrid>
      <w:tr w:rsidR="00CF1212" w:rsidRPr="00B75AAC" w14:paraId="4511E973" w14:textId="77777777" w:rsidTr="00CF1212">
        <w:tc>
          <w:tcPr>
            <w:tcW w:w="9576" w:type="dxa"/>
          </w:tcPr>
          <w:p w14:paraId="381CDAA5" w14:textId="77777777" w:rsidR="00CF1212" w:rsidRPr="00B75AAC" w:rsidRDefault="00CF1212" w:rsidP="00827360">
            <w:pPr>
              <w:tabs>
                <w:tab w:val="left" w:pos="630"/>
              </w:tabs>
              <w:spacing w:after="120"/>
              <w:rPr>
                <w:sz w:val="22"/>
                <w:szCs w:val="22"/>
              </w:rPr>
            </w:pPr>
          </w:p>
          <w:p w14:paraId="45FCCFD2" w14:textId="77777777" w:rsidR="00CF1212" w:rsidRDefault="00CF1212" w:rsidP="00827360">
            <w:pPr>
              <w:tabs>
                <w:tab w:val="left" w:pos="630"/>
              </w:tabs>
              <w:spacing w:after="120"/>
              <w:rPr>
                <w:sz w:val="22"/>
                <w:szCs w:val="22"/>
              </w:rPr>
            </w:pPr>
          </w:p>
          <w:p w14:paraId="0EBD9577" w14:textId="77777777" w:rsidR="00191F6A" w:rsidRDefault="00191F6A" w:rsidP="00827360">
            <w:pPr>
              <w:tabs>
                <w:tab w:val="left" w:pos="630"/>
              </w:tabs>
              <w:spacing w:after="120"/>
              <w:rPr>
                <w:sz w:val="22"/>
                <w:szCs w:val="22"/>
              </w:rPr>
            </w:pPr>
          </w:p>
          <w:p w14:paraId="1A1BB878" w14:textId="77777777" w:rsidR="00191F6A" w:rsidRDefault="00191F6A" w:rsidP="00827360">
            <w:pPr>
              <w:tabs>
                <w:tab w:val="left" w:pos="630"/>
              </w:tabs>
              <w:spacing w:after="120"/>
              <w:rPr>
                <w:sz w:val="22"/>
                <w:szCs w:val="22"/>
              </w:rPr>
            </w:pPr>
          </w:p>
          <w:p w14:paraId="34809CF3" w14:textId="77777777" w:rsidR="00191F6A" w:rsidRPr="00B75AAC" w:rsidRDefault="00191F6A" w:rsidP="00827360">
            <w:pPr>
              <w:tabs>
                <w:tab w:val="left" w:pos="630"/>
              </w:tabs>
              <w:spacing w:after="120"/>
              <w:rPr>
                <w:sz w:val="22"/>
                <w:szCs w:val="22"/>
              </w:rPr>
            </w:pPr>
          </w:p>
        </w:tc>
      </w:tr>
    </w:tbl>
    <w:p w14:paraId="5B35AC14" w14:textId="77777777" w:rsidR="00904848" w:rsidRPr="00B75AAC" w:rsidRDefault="00904848" w:rsidP="00827360">
      <w:pPr>
        <w:tabs>
          <w:tab w:val="left" w:pos="630"/>
        </w:tabs>
        <w:spacing w:after="120"/>
        <w:ind w:left="360"/>
        <w:rPr>
          <w:sz w:val="22"/>
          <w:szCs w:val="22"/>
        </w:rPr>
      </w:pPr>
    </w:p>
    <w:p w14:paraId="35176A29" w14:textId="77777777" w:rsidR="00827360" w:rsidRPr="00B75AAC" w:rsidRDefault="00827360" w:rsidP="00827360">
      <w:pPr>
        <w:tabs>
          <w:tab w:val="left" w:pos="630"/>
        </w:tabs>
        <w:spacing w:after="120"/>
        <w:ind w:left="360"/>
        <w:rPr>
          <w:sz w:val="22"/>
          <w:szCs w:val="22"/>
        </w:rPr>
      </w:pPr>
    </w:p>
    <w:p w14:paraId="5E507A23"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506A8959" w14:textId="5A558481"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5F5843">
        <w:rPr>
          <w:rFonts w:ascii="Times New Roman" w:hAnsi="Times New Roman" w:cs="Times New Roman"/>
          <w:b w:val="0"/>
          <w:noProof w:val="0"/>
          <w:sz w:val="22"/>
          <w:szCs w:val="22"/>
        </w:rPr>
        <w:fldChar w:fldCharType="begin">
          <w:ffData>
            <w:name w:val="Check7"/>
            <w:enabled/>
            <w:calcOnExit w:val="0"/>
            <w:checkBox>
              <w:sizeAuto/>
              <w:default w:val="1"/>
            </w:checkBox>
          </w:ffData>
        </w:fldChar>
      </w:r>
      <w:bookmarkStart w:id="2" w:name="Check7"/>
      <w:r w:rsidR="005F5843">
        <w:rPr>
          <w:rFonts w:ascii="Times New Roman" w:hAnsi="Times New Roman" w:cs="Times New Roman"/>
          <w:b w:val="0"/>
          <w:noProof w:val="0"/>
          <w:sz w:val="22"/>
          <w:szCs w:val="22"/>
        </w:rPr>
        <w:instrText xml:space="preserve"> FORMCHECKBOX </w:instrText>
      </w:r>
      <w:r w:rsidR="00A825BE">
        <w:rPr>
          <w:rFonts w:ascii="Times New Roman" w:hAnsi="Times New Roman" w:cs="Times New Roman"/>
          <w:b w:val="0"/>
          <w:noProof w:val="0"/>
          <w:sz w:val="22"/>
          <w:szCs w:val="22"/>
        </w:rPr>
      </w:r>
      <w:r w:rsidR="00A825BE">
        <w:rPr>
          <w:rFonts w:ascii="Times New Roman" w:hAnsi="Times New Roman" w:cs="Times New Roman"/>
          <w:b w:val="0"/>
          <w:noProof w:val="0"/>
          <w:sz w:val="22"/>
          <w:szCs w:val="22"/>
        </w:rPr>
        <w:fldChar w:fldCharType="separate"/>
      </w:r>
      <w:r w:rsidR="005F5843">
        <w:rPr>
          <w:rFonts w:ascii="Times New Roman" w:hAnsi="Times New Roman" w:cs="Times New Roman"/>
          <w:b w:val="0"/>
          <w:noProof w:val="0"/>
          <w:sz w:val="22"/>
          <w:szCs w:val="22"/>
        </w:rPr>
        <w:fldChar w:fldCharType="end"/>
      </w:r>
      <w:bookmarkEnd w:id="2"/>
    </w:p>
    <w:p w14:paraId="2224061B" w14:textId="77777777"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A825BE">
        <w:rPr>
          <w:rFonts w:ascii="Times New Roman" w:hAnsi="Times New Roman" w:cs="Times New Roman"/>
          <w:b w:val="0"/>
          <w:noProof w:val="0"/>
          <w:sz w:val="22"/>
          <w:szCs w:val="22"/>
        </w:rPr>
      </w:r>
      <w:r w:rsidR="00A825BE">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14:paraId="5B0B0D6D"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520F03B6" w14:textId="77777777"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A825BE">
        <w:rPr>
          <w:rFonts w:ascii="Times New Roman" w:hAnsi="Times New Roman" w:cs="Times New Roman"/>
          <w:b w:val="0"/>
          <w:noProof w:val="0"/>
          <w:sz w:val="22"/>
          <w:szCs w:val="22"/>
        </w:rPr>
      </w:r>
      <w:r w:rsidR="00A825BE">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14:paraId="250E3349" w14:textId="77777777" w:rsidR="00EE5346" w:rsidRPr="00B75AAC" w:rsidRDefault="00EE5346" w:rsidP="003C5278">
      <w:pPr>
        <w:tabs>
          <w:tab w:val="left" w:pos="630"/>
        </w:tabs>
        <w:spacing w:after="120"/>
        <w:rPr>
          <w:iCs/>
          <w:color w:val="000000"/>
          <w:sz w:val="22"/>
          <w:szCs w:val="22"/>
        </w:rPr>
      </w:pPr>
    </w:p>
    <w:p w14:paraId="2CD24D04"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30"/>
      </w:tblGrid>
      <w:tr w:rsidR="00C769C3" w:rsidRPr="00B75AAC" w14:paraId="20903146" w14:textId="77777777" w:rsidTr="00070322">
        <w:tc>
          <w:tcPr>
            <w:tcW w:w="9576" w:type="dxa"/>
          </w:tcPr>
          <w:p w14:paraId="50B75C73" w14:textId="4BDDF853" w:rsidR="00C769C3" w:rsidRPr="00B75AAC" w:rsidRDefault="005F5843" w:rsidP="00070322">
            <w:pPr>
              <w:spacing w:after="120"/>
              <w:rPr>
                <w:iCs/>
                <w:color w:val="000000"/>
                <w:sz w:val="22"/>
                <w:szCs w:val="22"/>
              </w:rPr>
            </w:pPr>
            <w:r w:rsidRPr="005F5843">
              <w:rPr>
                <w:iCs/>
                <w:color w:val="000000"/>
                <w:sz w:val="22"/>
                <w:szCs w:val="22"/>
              </w:rPr>
              <w:t>Per D.C. Official Code § 34-1802(a-1), “All authority and operations of the Fund shall be administered by the Office of Unified Communications.” The Office of Unified Communications is the District of Columbia’s sole Public Safety Answering Point (PSAP), so there are no additional localities that use the funds.</w:t>
            </w:r>
          </w:p>
          <w:p w14:paraId="256286A3" w14:textId="77777777" w:rsidR="00C769C3" w:rsidRDefault="00C769C3" w:rsidP="00070322">
            <w:pPr>
              <w:spacing w:after="120"/>
              <w:rPr>
                <w:iCs/>
                <w:color w:val="000000"/>
                <w:sz w:val="22"/>
                <w:szCs w:val="22"/>
              </w:rPr>
            </w:pPr>
          </w:p>
          <w:p w14:paraId="4FD3F368" w14:textId="77777777" w:rsidR="00191F6A" w:rsidRDefault="00191F6A" w:rsidP="00070322">
            <w:pPr>
              <w:spacing w:after="120"/>
              <w:rPr>
                <w:iCs/>
                <w:color w:val="000000"/>
                <w:sz w:val="22"/>
                <w:szCs w:val="22"/>
              </w:rPr>
            </w:pPr>
          </w:p>
          <w:p w14:paraId="112DAE9B" w14:textId="77777777" w:rsidR="00191F6A" w:rsidRPr="00B75AAC" w:rsidRDefault="00191F6A" w:rsidP="00070322">
            <w:pPr>
              <w:spacing w:after="120"/>
              <w:rPr>
                <w:iCs/>
                <w:color w:val="000000"/>
                <w:sz w:val="22"/>
                <w:szCs w:val="22"/>
              </w:rPr>
            </w:pPr>
          </w:p>
        </w:tc>
      </w:tr>
    </w:tbl>
    <w:p w14:paraId="56BF1069" w14:textId="77777777" w:rsidR="00515F90" w:rsidRPr="00B75AAC" w:rsidRDefault="00515F90">
      <w:pPr>
        <w:spacing w:after="200" w:line="276" w:lineRule="auto"/>
        <w:rPr>
          <w:iCs/>
          <w:color w:val="000000"/>
          <w:sz w:val="22"/>
          <w:szCs w:val="22"/>
        </w:rPr>
      </w:pPr>
      <w:r w:rsidRPr="00B75AAC">
        <w:rPr>
          <w:iCs/>
          <w:color w:val="000000"/>
          <w:sz w:val="22"/>
          <w:szCs w:val="22"/>
        </w:rPr>
        <w:br w:type="page"/>
      </w:r>
    </w:p>
    <w:p w14:paraId="7AE57F02" w14:textId="77777777" w:rsidR="003442F5" w:rsidRPr="00B75AAC" w:rsidRDefault="003442F5" w:rsidP="003C5278">
      <w:pPr>
        <w:tabs>
          <w:tab w:val="left" w:pos="630"/>
        </w:tabs>
        <w:spacing w:after="120"/>
        <w:rPr>
          <w:iCs/>
          <w:color w:val="000000"/>
          <w:sz w:val="22"/>
          <w:szCs w:val="22"/>
        </w:rPr>
      </w:pPr>
    </w:p>
    <w:p w14:paraId="51465B06"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14:paraId="131ED338"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44FDF2AD"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2099BD40"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284D4741"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5D53BA0D"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70157171" w14:textId="77777777" w:rsidR="00515F90" w:rsidRPr="00B75AAC" w:rsidRDefault="00515F90" w:rsidP="00515F90">
            <w:pPr>
              <w:jc w:val="center"/>
              <w:rPr>
                <w:b/>
                <w:sz w:val="22"/>
                <w:szCs w:val="22"/>
              </w:rPr>
            </w:pPr>
            <w:r w:rsidRPr="00B75AAC">
              <w:rPr>
                <w:b/>
                <w:sz w:val="22"/>
                <w:szCs w:val="22"/>
              </w:rPr>
              <w:t xml:space="preserve">Authority to Approve </w:t>
            </w:r>
          </w:p>
          <w:p w14:paraId="01ADEB66" w14:textId="77777777" w:rsidR="00515F90" w:rsidRPr="00B75AAC" w:rsidRDefault="00515F90" w:rsidP="00515F90">
            <w:pPr>
              <w:jc w:val="center"/>
              <w:rPr>
                <w:b/>
                <w:sz w:val="22"/>
                <w:szCs w:val="22"/>
              </w:rPr>
            </w:pPr>
            <w:r w:rsidRPr="00B75AAC">
              <w:rPr>
                <w:b/>
                <w:sz w:val="22"/>
                <w:szCs w:val="22"/>
              </w:rPr>
              <w:t>Expenditure of Funds</w:t>
            </w:r>
          </w:p>
          <w:p w14:paraId="082C5889"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21FC1F2E"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37B35E06"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772AD977"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41E5A51D" w14:textId="77777777" w:rsidR="00515F90" w:rsidRPr="00B75AAC" w:rsidRDefault="00515F90" w:rsidP="00515F90">
            <w:pPr>
              <w:jc w:val="center"/>
              <w:rPr>
                <w:b/>
                <w:sz w:val="22"/>
                <w:szCs w:val="22"/>
              </w:rPr>
            </w:pPr>
            <w:r w:rsidRPr="00B75AAC">
              <w:rPr>
                <w:b/>
                <w:sz w:val="22"/>
                <w:szCs w:val="22"/>
              </w:rPr>
              <w:t>No</w:t>
            </w:r>
          </w:p>
        </w:tc>
      </w:tr>
      <w:tr w:rsidR="00515F90" w:rsidRPr="00B75AAC" w14:paraId="12A49232" w14:textId="77777777" w:rsidTr="00515F90">
        <w:trPr>
          <w:jc w:val="center"/>
        </w:trPr>
        <w:tc>
          <w:tcPr>
            <w:tcW w:w="4788" w:type="dxa"/>
            <w:vAlign w:val="center"/>
          </w:tcPr>
          <w:p w14:paraId="6044F2CA" w14:textId="77777777" w:rsidR="00515F90" w:rsidRPr="00B75AAC" w:rsidRDefault="00515F90" w:rsidP="00191F6A">
            <w:pPr>
              <w:spacing w:before="120"/>
              <w:rPr>
                <w:sz w:val="22"/>
                <w:szCs w:val="22"/>
              </w:rPr>
            </w:pPr>
            <w:r w:rsidRPr="00B75AAC">
              <w:rPr>
                <w:sz w:val="22"/>
                <w:szCs w:val="22"/>
              </w:rPr>
              <w:t>State</w:t>
            </w:r>
          </w:p>
          <w:p w14:paraId="5023095F" w14:textId="77777777" w:rsidR="00515F90" w:rsidRPr="00B75AAC" w:rsidRDefault="00515F90" w:rsidP="00515F90">
            <w:pPr>
              <w:rPr>
                <w:sz w:val="22"/>
                <w:szCs w:val="22"/>
              </w:rPr>
            </w:pPr>
          </w:p>
        </w:tc>
        <w:tc>
          <w:tcPr>
            <w:tcW w:w="2340" w:type="dxa"/>
            <w:vAlign w:val="center"/>
          </w:tcPr>
          <w:p w14:paraId="6B2B611E" w14:textId="7EAA74FC" w:rsidR="00515F90" w:rsidRPr="00B75AAC" w:rsidRDefault="00A122F5"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A825BE">
              <w:rPr>
                <w:b/>
                <w:sz w:val="22"/>
                <w:szCs w:val="22"/>
              </w:rPr>
            </w:r>
            <w:r w:rsidR="00A825BE">
              <w:rPr>
                <w:b/>
                <w:sz w:val="22"/>
                <w:szCs w:val="22"/>
              </w:rPr>
              <w:fldChar w:fldCharType="separate"/>
            </w:r>
            <w:r>
              <w:rPr>
                <w:b/>
                <w:sz w:val="22"/>
                <w:szCs w:val="22"/>
              </w:rPr>
              <w:fldChar w:fldCharType="end"/>
            </w:r>
          </w:p>
        </w:tc>
        <w:tc>
          <w:tcPr>
            <w:tcW w:w="2340" w:type="dxa"/>
            <w:vAlign w:val="center"/>
          </w:tcPr>
          <w:p w14:paraId="7A39B368" w14:textId="77777777"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A825BE">
              <w:rPr>
                <w:b/>
                <w:sz w:val="22"/>
                <w:szCs w:val="22"/>
              </w:rPr>
            </w:r>
            <w:r w:rsidR="00A825BE">
              <w:rPr>
                <w:b/>
                <w:sz w:val="22"/>
                <w:szCs w:val="22"/>
              </w:rPr>
              <w:fldChar w:fldCharType="separate"/>
            </w:r>
            <w:r w:rsidRPr="00B75AAC">
              <w:rPr>
                <w:b/>
                <w:sz w:val="22"/>
                <w:szCs w:val="22"/>
              </w:rPr>
              <w:fldChar w:fldCharType="end"/>
            </w:r>
          </w:p>
        </w:tc>
      </w:tr>
      <w:tr w:rsidR="00515F90" w:rsidRPr="00B75AAC" w14:paraId="29194985" w14:textId="77777777" w:rsidTr="00515F90">
        <w:trPr>
          <w:jc w:val="center"/>
        </w:trPr>
        <w:tc>
          <w:tcPr>
            <w:tcW w:w="4788" w:type="dxa"/>
            <w:vAlign w:val="center"/>
          </w:tcPr>
          <w:p w14:paraId="4E8953EA" w14:textId="77777777" w:rsidR="00191F6A" w:rsidRDefault="00515F90" w:rsidP="00191F6A">
            <w:pPr>
              <w:spacing w:before="120"/>
              <w:rPr>
                <w:sz w:val="22"/>
                <w:szCs w:val="22"/>
              </w:rPr>
            </w:pPr>
            <w:r w:rsidRPr="00B75AAC">
              <w:rPr>
                <w:sz w:val="22"/>
                <w:szCs w:val="22"/>
              </w:rPr>
              <w:t xml:space="preserve">Local </w:t>
            </w:r>
          </w:p>
          <w:p w14:paraId="05652A5A"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15167938" w14:textId="77777777" w:rsidR="00515F90" w:rsidRPr="00B75AAC" w:rsidRDefault="00515F90" w:rsidP="00515F90">
            <w:pPr>
              <w:rPr>
                <w:sz w:val="22"/>
                <w:szCs w:val="22"/>
              </w:rPr>
            </w:pPr>
          </w:p>
        </w:tc>
        <w:tc>
          <w:tcPr>
            <w:tcW w:w="2340" w:type="dxa"/>
            <w:vAlign w:val="center"/>
          </w:tcPr>
          <w:p w14:paraId="1A350781" w14:textId="03440CE9" w:rsidR="00515F90" w:rsidRPr="00B75AAC" w:rsidRDefault="00A122F5"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A825BE">
              <w:rPr>
                <w:b/>
                <w:sz w:val="22"/>
                <w:szCs w:val="22"/>
              </w:rPr>
            </w:r>
            <w:r w:rsidR="00A825BE">
              <w:rPr>
                <w:b/>
                <w:sz w:val="22"/>
                <w:szCs w:val="22"/>
              </w:rPr>
              <w:fldChar w:fldCharType="separate"/>
            </w:r>
            <w:r>
              <w:rPr>
                <w:b/>
                <w:sz w:val="22"/>
                <w:szCs w:val="22"/>
              </w:rPr>
              <w:fldChar w:fldCharType="end"/>
            </w:r>
          </w:p>
        </w:tc>
        <w:tc>
          <w:tcPr>
            <w:tcW w:w="2340" w:type="dxa"/>
            <w:vAlign w:val="center"/>
          </w:tcPr>
          <w:p w14:paraId="7F6D8F24" w14:textId="77777777"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A825BE">
              <w:rPr>
                <w:b/>
                <w:sz w:val="22"/>
                <w:szCs w:val="22"/>
              </w:rPr>
            </w:r>
            <w:r w:rsidR="00A825BE">
              <w:rPr>
                <w:b/>
                <w:sz w:val="22"/>
                <w:szCs w:val="22"/>
              </w:rPr>
              <w:fldChar w:fldCharType="separate"/>
            </w:r>
            <w:r w:rsidRPr="00B75AAC">
              <w:rPr>
                <w:b/>
                <w:sz w:val="22"/>
                <w:szCs w:val="22"/>
              </w:rPr>
              <w:fldChar w:fldCharType="end"/>
            </w:r>
          </w:p>
        </w:tc>
      </w:tr>
      <w:tr w:rsidR="00515F90" w:rsidRPr="00B75AAC" w14:paraId="3A7648B0" w14:textId="77777777" w:rsidTr="00515F90">
        <w:trPr>
          <w:jc w:val="center"/>
        </w:trPr>
        <w:tc>
          <w:tcPr>
            <w:tcW w:w="9468" w:type="dxa"/>
            <w:gridSpan w:val="3"/>
            <w:shd w:val="clear" w:color="auto" w:fill="D9D9D9" w:themeFill="background1" w:themeFillShade="D9"/>
          </w:tcPr>
          <w:p w14:paraId="4A264D74" w14:textId="77777777"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2627C1D5" w14:textId="77777777" w:rsidTr="00070322">
        <w:trPr>
          <w:jc w:val="center"/>
        </w:trPr>
        <w:tc>
          <w:tcPr>
            <w:tcW w:w="9468" w:type="dxa"/>
            <w:gridSpan w:val="3"/>
          </w:tcPr>
          <w:p w14:paraId="3A5D3E31" w14:textId="20561E97" w:rsidR="00904848" w:rsidRPr="00B75AAC" w:rsidRDefault="00A122F5" w:rsidP="00070322">
            <w:pPr>
              <w:spacing w:before="120"/>
              <w:rPr>
                <w:sz w:val="22"/>
                <w:szCs w:val="22"/>
              </w:rPr>
            </w:pPr>
            <w:r w:rsidRPr="00A122F5">
              <w:rPr>
                <w:sz w:val="22"/>
                <w:szCs w:val="22"/>
              </w:rPr>
              <w:t xml:space="preserve">Pursuant to D.C. Official Code § 34-1802(c), expenditures of fees collected and deposited in the 9-1-1 Fund are subject to the approval of the D.C. Council upon request of the Mayor as part of the annual budget submission. Expenditures of 9-1-1 Funds approved by the D.C. Council are then subject to authorization by Congress in an </w:t>
            </w:r>
            <w:proofErr w:type="gramStart"/>
            <w:r w:rsidRPr="00A122F5">
              <w:rPr>
                <w:sz w:val="22"/>
                <w:szCs w:val="22"/>
              </w:rPr>
              <w:t>appropriations</w:t>
            </w:r>
            <w:proofErr w:type="gramEnd"/>
            <w:r w:rsidRPr="00A122F5">
              <w:rPr>
                <w:sz w:val="22"/>
                <w:szCs w:val="22"/>
              </w:rPr>
              <w:t xml:space="preserve"> act pursuant to D.C. Official Code § 34-1802(a) (NOTE: for purposes of this report, we have also classified the District at the same level as a state, since it provides 911 services for the entire jurisdiction.)</w:t>
            </w:r>
          </w:p>
        </w:tc>
      </w:tr>
    </w:tbl>
    <w:p w14:paraId="5E43CEA9" w14:textId="77777777" w:rsidR="00E915D8" w:rsidRPr="00B75AAC" w:rsidRDefault="00E915D8">
      <w:pPr>
        <w:spacing w:after="200" w:line="276" w:lineRule="auto"/>
        <w:rPr>
          <w:iCs/>
          <w:color w:val="000000"/>
          <w:sz w:val="22"/>
          <w:szCs w:val="22"/>
        </w:rPr>
      </w:pPr>
    </w:p>
    <w:p w14:paraId="6A5C11C4"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69228D61" w14:textId="1DAFB1D3"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ab/>
      </w:r>
      <w:r w:rsidR="00B140D1">
        <w:rPr>
          <w:rFonts w:ascii="Times New Roman" w:hAnsi="Times New Roman" w:cs="Times New Roman"/>
          <w:b w:val="0"/>
          <w:noProof w:val="0"/>
          <w:sz w:val="22"/>
          <w:szCs w:val="22"/>
        </w:rPr>
        <w:fldChar w:fldCharType="begin">
          <w:ffData>
            <w:name w:val=""/>
            <w:enabled/>
            <w:calcOnExit w:val="0"/>
            <w:checkBox>
              <w:sizeAuto/>
              <w:default w:val="1"/>
            </w:checkBox>
          </w:ffData>
        </w:fldChar>
      </w:r>
      <w:r w:rsidR="00B140D1">
        <w:rPr>
          <w:rFonts w:ascii="Times New Roman" w:hAnsi="Times New Roman" w:cs="Times New Roman"/>
          <w:b w:val="0"/>
          <w:noProof w:val="0"/>
          <w:sz w:val="22"/>
          <w:szCs w:val="22"/>
        </w:rPr>
        <w:instrText xml:space="preserve"> FORMCHECKBOX </w:instrText>
      </w:r>
      <w:r w:rsidR="00A825BE">
        <w:rPr>
          <w:rFonts w:ascii="Times New Roman" w:hAnsi="Times New Roman" w:cs="Times New Roman"/>
          <w:b w:val="0"/>
          <w:noProof w:val="0"/>
          <w:sz w:val="22"/>
          <w:szCs w:val="22"/>
        </w:rPr>
      </w:r>
      <w:r w:rsidR="00A825BE">
        <w:rPr>
          <w:rFonts w:ascii="Times New Roman" w:hAnsi="Times New Roman" w:cs="Times New Roman"/>
          <w:b w:val="0"/>
          <w:noProof w:val="0"/>
          <w:sz w:val="22"/>
          <w:szCs w:val="22"/>
        </w:rPr>
        <w:fldChar w:fldCharType="separate"/>
      </w:r>
      <w:r w:rsidR="00B140D1">
        <w:rPr>
          <w:rFonts w:ascii="Times New Roman" w:hAnsi="Times New Roman" w:cs="Times New Roman"/>
          <w:b w:val="0"/>
          <w:noProof w:val="0"/>
          <w:sz w:val="22"/>
          <w:szCs w:val="22"/>
        </w:rPr>
        <w:fldChar w:fldCharType="end"/>
      </w:r>
    </w:p>
    <w:p w14:paraId="6D96A1C5" w14:textId="77777777" w:rsidR="00E915D8" w:rsidRPr="00B75AAC" w:rsidRDefault="00E915D8" w:rsidP="00351A7C">
      <w:pPr>
        <w:pStyle w:val="ListParagraph"/>
        <w:numPr>
          <w:ilvl w:val="0"/>
          <w:numId w:val="5"/>
        </w:numPr>
        <w:spacing w:after="120"/>
        <w:jc w:val="center"/>
        <w:rPr>
          <w:sz w:val="22"/>
          <w:szCs w:val="22"/>
        </w:rPr>
      </w:pPr>
      <w:r w:rsidRPr="00B75AAC">
        <w:rPr>
          <w:sz w:val="22"/>
          <w:szCs w:val="22"/>
        </w:rPr>
        <w:t>No ……………</w:t>
      </w:r>
      <w:proofErr w:type="gramStart"/>
      <w:r w:rsidRPr="00B75AAC">
        <w:rPr>
          <w:sz w:val="22"/>
          <w:szCs w:val="22"/>
        </w:rPr>
        <w:t>…..</w:t>
      </w:r>
      <w:proofErr w:type="gramEnd"/>
      <w:r w:rsidRPr="00B75AAC">
        <w:rPr>
          <w:sz w:val="22"/>
          <w:szCs w:val="22"/>
        </w:rPr>
        <w:t>…..</w:t>
      </w:r>
      <w:r w:rsidRPr="00B75AAC">
        <w:rPr>
          <w:sz w:val="22"/>
          <w:szCs w:val="22"/>
        </w:rPr>
        <w:tab/>
      </w:r>
      <w:r w:rsidRPr="00B75AAC">
        <w:rPr>
          <w:b/>
          <w:sz w:val="22"/>
          <w:szCs w:val="22"/>
        </w:rPr>
        <w:fldChar w:fldCharType="begin">
          <w:ffData>
            <w:name w:val="Check2"/>
            <w:enabled/>
            <w:calcOnExit w:val="0"/>
            <w:checkBox>
              <w:sizeAuto/>
              <w:default w:val="0"/>
            </w:checkBox>
          </w:ffData>
        </w:fldChar>
      </w:r>
      <w:r w:rsidRPr="00B75AAC">
        <w:rPr>
          <w:sz w:val="22"/>
          <w:szCs w:val="22"/>
        </w:rPr>
        <w:instrText xml:space="preserve"> FORMCHECKBOX </w:instrText>
      </w:r>
      <w:r w:rsidR="00A825BE">
        <w:rPr>
          <w:b/>
          <w:sz w:val="22"/>
          <w:szCs w:val="22"/>
        </w:rPr>
      </w:r>
      <w:r w:rsidR="00A825BE">
        <w:rPr>
          <w:b/>
          <w:sz w:val="22"/>
          <w:szCs w:val="22"/>
        </w:rPr>
        <w:fldChar w:fldCharType="separate"/>
      </w:r>
      <w:r w:rsidRPr="00B75AAC">
        <w:rPr>
          <w:b/>
          <w:sz w:val="22"/>
          <w:szCs w:val="22"/>
        </w:rPr>
        <w:fldChar w:fldCharType="end"/>
      </w:r>
    </w:p>
    <w:p w14:paraId="46C8F31C" w14:textId="77777777" w:rsidR="00E915D8" w:rsidRPr="00B75AAC" w:rsidRDefault="00E915D8" w:rsidP="00E915D8">
      <w:pPr>
        <w:spacing w:after="120"/>
        <w:ind w:left="2160"/>
        <w:rPr>
          <w:iCs/>
          <w:color w:val="000000"/>
          <w:sz w:val="22"/>
          <w:szCs w:val="22"/>
        </w:rPr>
      </w:pPr>
    </w:p>
    <w:p w14:paraId="26234C6B"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33377725"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30"/>
      </w:tblGrid>
      <w:tr w:rsidR="00E915D8" w:rsidRPr="00B75AAC" w14:paraId="1AF5A0D1" w14:textId="77777777" w:rsidTr="00070322">
        <w:tc>
          <w:tcPr>
            <w:tcW w:w="9576" w:type="dxa"/>
          </w:tcPr>
          <w:p w14:paraId="71E28AD9" w14:textId="4590888A" w:rsidR="00E915D8" w:rsidRPr="00B75AAC" w:rsidRDefault="00B140D1" w:rsidP="00070322">
            <w:pPr>
              <w:spacing w:after="120"/>
              <w:rPr>
                <w:iCs/>
                <w:color w:val="000000"/>
                <w:sz w:val="22"/>
                <w:szCs w:val="22"/>
              </w:rPr>
            </w:pPr>
            <w:r w:rsidRPr="00B140D1">
              <w:rPr>
                <w:iCs/>
                <w:color w:val="000000"/>
                <w:sz w:val="22"/>
                <w:szCs w:val="22"/>
              </w:rPr>
              <w:t>D.C. Official Code §§ 34-1802(b) – (b-3) outlines how the funds may be used.</w:t>
            </w:r>
          </w:p>
        </w:tc>
      </w:tr>
    </w:tbl>
    <w:p w14:paraId="5C2740AD" w14:textId="77777777" w:rsidR="00E915D8" w:rsidRPr="00B75AAC" w:rsidRDefault="00E915D8" w:rsidP="00E915D8">
      <w:pPr>
        <w:spacing w:after="120"/>
        <w:ind w:left="360"/>
        <w:rPr>
          <w:iCs/>
          <w:color w:val="000000"/>
          <w:sz w:val="22"/>
          <w:szCs w:val="22"/>
        </w:rPr>
      </w:pPr>
    </w:p>
    <w:p w14:paraId="68E90303"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30"/>
      </w:tblGrid>
      <w:tr w:rsidR="00E915D8" w:rsidRPr="00B75AAC" w14:paraId="1090786C" w14:textId="77777777" w:rsidTr="00070322">
        <w:tc>
          <w:tcPr>
            <w:tcW w:w="9576" w:type="dxa"/>
          </w:tcPr>
          <w:p w14:paraId="4E2585F2" w14:textId="50F4E5EB" w:rsidR="00E915D8" w:rsidRPr="00B75AAC" w:rsidRDefault="00B140D1" w:rsidP="00070322">
            <w:pPr>
              <w:spacing w:after="120"/>
              <w:rPr>
                <w:iCs/>
                <w:color w:val="000000"/>
                <w:sz w:val="22"/>
                <w:szCs w:val="22"/>
              </w:rPr>
            </w:pPr>
            <w:r>
              <w:rPr>
                <w:iCs/>
                <w:color w:val="000000"/>
                <w:sz w:val="22"/>
                <w:szCs w:val="22"/>
              </w:rPr>
              <w:lastRenderedPageBreak/>
              <w:t>N/A</w:t>
            </w:r>
          </w:p>
        </w:tc>
      </w:tr>
    </w:tbl>
    <w:p w14:paraId="1168831B" w14:textId="77777777" w:rsidR="00CF1212" w:rsidRPr="00B75AAC" w:rsidRDefault="00CF1212">
      <w:pPr>
        <w:spacing w:after="200" w:line="276" w:lineRule="auto"/>
        <w:rPr>
          <w:iCs/>
          <w:color w:val="000000"/>
          <w:sz w:val="22"/>
          <w:szCs w:val="22"/>
        </w:rPr>
      </w:pPr>
      <w:r w:rsidRPr="00B75AAC">
        <w:rPr>
          <w:iCs/>
          <w:color w:val="000000"/>
          <w:sz w:val="22"/>
          <w:szCs w:val="22"/>
        </w:rPr>
        <w:br w:type="page"/>
      </w:r>
    </w:p>
    <w:p w14:paraId="717A5B4D" w14:textId="77777777" w:rsidR="00CF1212" w:rsidRPr="00B75AAC" w:rsidRDefault="00CF1212" w:rsidP="00CF1212">
      <w:pPr>
        <w:spacing w:after="120"/>
        <w:rPr>
          <w:iCs/>
          <w:color w:val="000000"/>
          <w:sz w:val="22"/>
          <w:szCs w:val="22"/>
        </w:rPr>
      </w:pPr>
    </w:p>
    <w:p w14:paraId="7E0D9786"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6A7AE7F0" w14:textId="77777777" w:rsidR="00EB6819" w:rsidRPr="00B75AAC" w:rsidRDefault="00EB6819" w:rsidP="00334B05">
      <w:pPr>
        <w:pStyle w:val="ListParagraph"/>
        <w:spacing w:after="120"/>
        <w:rPr>
          <w:b/>
          <w:iCs/>
          <w:color w:val="000000"/>
          <w:sz w:val="22"/>
          <w:szCs w:val="22"/>
        </w:rPr>
      </w:pPr>
    </w:p>
    <w:p w14:paraId="0820D090" w14:textId="77777777" w:rsidR="00C769C3" w:rsidRPr="00B75AAC"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p w14:paraId="6DEDC6C7" w14:textId="77777777" w:rsidR="00C769C3" w:rsidRPr="00B75AAC" w:rsidRDefault="00C769C3" w:rsidP="00C769C3">
      <w:pPr>
        <w:spacing w:after="120"/>
        <w:rPr>
          <w:iCs/>
          <w:color w:val="000000"/>
          <w:sz w:val="22"/>
          <w:szCs w:val="22"/>
        </w:rPr>
      </w:pPr>
    </w:p>
    <w:tbl>
      <w:tblPr>
        <w:tblStyle w:val="TableGrid"/>
        <w:tblW w:w="0" w:type="auto"/>
        <w:jc w:val="center"/>
        <w:tblLook w:val="04A0" w:firstRow="1" w:lastRow="0" w:firstColumn="1" w:lastColumn="0" w:noHBand="0" w:noVBand="1"/>
      </w:tblPr>
      <w:tblGrid>
        <w:gridCol w:w="9576"/>
      </w:tblGrid>
      <w:tr w:rsidR="00C769C3" w:rsidRPr="00B75AAC" w14:paraId="2A4BAE1D" w14:textId="77777777" w:rsidTr="00070322">
        <w:trPr>
          <w:jc w:val="center"/>
        </w:trPr>
        <w:tc>
          <w:tcPr>
            <w:tcW w:w="9576" w:type="dxa"/>
          </w:tcPr>
          <w:p w14:paraId="55EFAF69" w14:textId="77777777" w:rsidR="00C769C3" w:rsidRPr="00B75AAC" w:rsidRDefault="00C769C3" w:rsidP="00070322">
            <w:pPr>
              <w:spacing w:after="120"/>
              <w:rPr>
                <w:iCs/>
                <w:color w:val="000000"/>
                <w:sz w:val="22"/>
                <w:szCs w:val="22"/>
              </w:rPr>
            </w:pPr>
          </w:p>
          <w:p w14:paraId="6729375E" w14:textId="0FC4BBD3" w:rsidR="00C769C3" w:rsidRPr="00B75AAC" w:rsidRDefault="00123C65" w:rsidP="00070322">
            <w:pPr>
              <w:spacing w:after="120"/>
              <w:rPr>
                <w:iCs/>
                <w:color w:val="000000"/>
                <w:sz w:val="22"/>
                <w:szCs w:val="22"/>
              </w:rPr>
            </w:pPr>
            <w:r w:rsidRPr="00123C65">
              <w:rPr>
                <w:iCs/>
                <w:color w:val="000000"/>
                <w:sz w:val="22"/>
                <w:szCs w:val="22"/>
              </w:rPr>
              <w:t>The Fund was used solely to defray technology and equipment costs directly incurred by the District of Columbia and its agencies and instrumentalities in providing a 9-1-1 system and direct costs incurred by wireless carriers in providing wireless E9-1-1 service.</w:t>
            </w:r>
          </w:p>
          <w:p w14:paraId="333E0464" w14:textId="77777777" w:rsidR="00C769C3" w:rsidRDefault="00C769C3" w:rsidP="00070322">
            <w:pPr>
              <w:spacing w:after="120"/>
              <w:rPr>
                <w:iCs/>
                <w:color w:val="000000"/>
                <w:sz w:val="22"/>
                <w:szCs w:val="22"/>
              </w:rPr>
            </w:pPr>
          </w:p>
          <w:p w14:paraId="6D3B31BD" w14:textId="77777777" w:rsidR="004C073E" w:rsidRDefault="004C073E" w:rsidP="00070322">
            <w:pPr>
              <w:spacing w:after="120"/>
              <w:rPr>
                <w:iCs/>
                <w:color w:val="000000"/>
                <w:sz w:val="22"/>
                <w:szCs w:val="22"/>
              </w:rPr>
            </w:pPr>
          </w:p>
          <w:p w14:paraId="12F00F75" w14:textId="77777777" w:rsidR="004C073E" w:rsidRDefault="004C073E" w:rsidP="00070322">
            <w:pPr>
              <w:spacing w:after="120"/>
              <w:rPr>
                <w:iCs/>
                <w:color w:val="000000"/>
                <w:sz w:val="22"/>
                <w:szCs w:val="22"/>
              </w:rPr>
            </w:pPr>
          </w:p>
          <w:p w14:paraId="1E8DAF48" w14:textId="77777777" w:rsidR="004C073E" w:rsidRDefault="004C073E" w:rsidP="00070322">
            <w:pPr>
              <w:spacing w:after="120"/>
              <w:rPr>
                <w:iCs/>
                <w:color w:val="000000"/>
                <w:sz w:val="22"/>
                <w:szCs w:val="22"/>
              </w:rPr>
            </w:pPr>
          </w:p>
          <w:p w14:paraId="3C8A2457" w14:textId="77777777" w:rsidR="004C073E" w:rsidRDefault="004C073E" w:rsidP="00070322">
            <w:pPr>
              <w:spacing w:after="120"/>
              <w:rPr>
                <w:iCs/>
                <w:color w:val="000000"/>
                <w:sz w:val="22"/>
                <w:szCs w:val="22"/>
              </w:rPr>
            </w:pPr>
          </w:p>
          <w:p w14:paraId="1AA0E683" w14:textId="77777777" w:rsidR="004C073E" w:rsidRDefault="004C073E" w:rsidP="00070322">
            <w:pPr>
              <w:spacing w:after="120"/>
              <w:rPr>
                <w:iCs/>
                <w:color w:val="000000"/>
                <w:sz w:val="22"/>
                <w:szCs w:val="22"/>
              </w:rPr>
            </w:pPr>
          </w:p>
          <w:p w14:paraId="29B7FF51" w14:textId="77777777" w:rsidR="004C073E" w:rsidRDefault="004C073E" w:rsidP="00070322">
            <w:pPr>
              <w:spacing w:after="120"/>
              <w:rPr>
                <w:iCs/>
                <w:color w:val="000000"/>
                <w:sz w:val="22"/>
                <w:szCs w:val="22"/>
              </w:rPr>
            </w:pPr>
          </w:p>
          <w:p w14:paraId="12CA8418" w14:textId="77777777" w:rsidR="004C073E" w:rsidRDefault="004C073E" w:rsidP="00070322">
            <w:pPr>
              <w:spacing w:after="120"/>
              <w:rPr>
                <w:iCs/>
                <w:color w:val="000000"/>
                <w:sz w:val="22"/>
                <w:szCs w:val="22"/>
              </w:rPr>
            </w:pPr>
          </w:p>
          <w:p w14:paraId="7E3A52FF" w14:textId="77777777" w:rsidR="004C073E" w:rsidRDefault="004C073E" w:rsidP="00070322">
            <w:pPr>
              <w:spacing w:after="120"/>
              <w:rPr>
                <w:iCs/>
                <w:color w:val="000000"/>
                <w:sz w:val="22"/>
                <w:szCs w:val="22"/>
              </w:rPr>
            </w:pPr>
          </w:p>
          <w:p w14:paraId="1E8F0F61" w14:textId="77777777" w:rsidR="004C073E" w:rsidRDefault="004C073E" w:rsidP="00070322">
            <w:pPr>
              <w:spacing w:after="120"/>
              <w:rPr>
                <w:iCs/>
                <w:color w:val="000000"/>
                <w:sz w:val="22"/>
                <w:szCs w:val="22"/>
              </w:rPr>
            </w:pPr>
          </w:p>
          <w:p w14:paraId="714DB0C3" w14:textId="77777777" w:rsidR="004C073E" w:rsidRDefault="004C073E" w:rsidP="00070322">
            <w:pPr>
              <w:spacing w:after="120"/>
              <w:rPr>
                <w:iCs/>
                <w:color w:val="000000"/>
                <w:sz w:val="22"/>
                <w:szCs w:val="22"/>
              </w:rPr>
            </w:pPr>
          </w:p>
          <w:p w14:paraId="4C830F57" w14:textId="77777777" w:rsidR="004C073E" w:rsidRDefault="004C073E" w:rsidP="00070322">
            <w:pPr>
              <w:spacing w:after="120"/>
              <w:rPr>
                <w:iCs/>
                <w:color w:val="000000"/>
                <w:sz w:val="22"/>
                <w:szCs w:val="22"/>
              </w:rPr>
            </w:pPr>
          </w:p>
          <w:p w14:paraId="5AF06906" w14:textId="77777777" w:rsidR="004C073E" w:rsidRDefault="004C073E" w:rsidP="00070322">
            <w:pPr>
              <w:spacing w:after="120"/>
              <w:rPr>
                <w:iCs/>
                <w:color w:val="000000"/>
                <w:sz w:val="22"/>
                <w:szCs w:val="22"/>
              </w:rPr>
            </w:pPr>
          </w:p>
          <w:p w14:paraId="53FA0503" w14:textId="77777777" w:rsidR="004C073E" w:rsidRDefault="004C073E" w:rsidP="00070322">
            <w:pPr>
              <w:spacing w:after="120"/>
              <w:rPr>
                <w:iCs/>
                <w:color w:val="000000"/>
                <w:sz w:val="22"/>
                <w:szCs w:val="22"/>
              </w:rPr>
            </w:pPr>
          </w:p>
          <w:p w14:paraId="399F2B44" w14:textId="77777777" w:rsidR="004C073E" w:rsidRPr="00B75AAC" w:rsidRDefault="004C073E" w:rsidP="00070322">
            <w:pPr>
              <w:spacing w:after="120"/>
              <w:rPr>
                <w:iCs/>
                <w:color w:val="000000"/>
                <w:sz w:val="22"/>
                <w:szCs w:val="22"/>
              </w:rPr>
            </w:pPr>
          </w:p>
        </w:tc>
      </w:tr>
    </w:tbl>
    <w:p w14:paraId="34636348" w14:textId="77777777" w:rsidR="00C769C3" w:rsidRPr="00B75AAC" w:rsidRDefault="00C769C3">
      <w:pPr>
        <w:spacing w:after="200" w:line="276" w:lineRule="auto"/>
        <w:rPr>
          <w:b/>
          <w:iCs/>
          <w:color w:val="000000"/>
          <w:sz w:val="22"/>
          <w:szCs w:val="22"/>
        </w:rPr>
      </w:pPr>
      <w:r w:rsidRPr="00B75AAC">
        <w:rPr>
          <w:b/>
          <w:iCs/>
          <w:color w:val="000000"/>
          <w:sz w:val="22"/>
          <w:szCs w:val="22"/>
        </w:rPr>
        <w:br w:type="page"/>
      </w:r>
    </w:p>
    <w:p w14:paraId="63E48557" w14:textId="77777777" w:rsidR="00C769C3" w:rsidRPr="00B75AAC" w:rsidRDefault="00C769C3" w:rsidP="00334B05">
      <w:pPr>
        <w:pStyle w:val="ListParagraph"/>
        <w:spacing w:after="120"/>
        <w:rPr>
          <w:b/>
          <w:iCs/>
          <w:color w:val="000000"/>
          <w:sz w:val="22"/>
          <w:szCs w:val="22"/>
        </w:rPr>
      </w:pPr>
    </w:p>
    <w:p w14:paraId="50DC3FAF"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14:paraId="5DC1EFFB" w14:textId="77777777" w:rsidTr="00070322">
        <w:tc>
          <w:tcPr>
            <w:tcW w:w="9576" w:type="dxa"/>
            <w:gridSpan w:val="4"/>
            <w:shd w:val="clear" w:color="auto" w:fill="D9D9D9" w:themeFill="background1" w:themeFillShade="D9"/>
            <w:vAlign w:val="center"/>
          </w:tcPr>
          <w:p w14:paraId="2C83F7B0"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31563E6B" w14:textId="77777777" w:rsidTr="00334B05">
        <w:tc>
          <w:tcPr>
            <w:tcW w:w="6505" w:type="dxa"/>
            <w:gridSpan w:val="2"/>
            <w:shd w:val="clear" w:color="auto" w:fill="D9D9D9" w:themeFill="background1" w:themeFillShade="D9"/>
            <w:vAlign w:val="center"/>
          </w:tcPr>
          <w:p w14:paraId="7420503D"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16B32F1F"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73236E95"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0C17A393" w14:textId="77777777" w:rsidTr="00334B05">
        <w:tc>
          <w:tcPr>
            <w:tcW w:w="2394" w:type="dxa"/>
            <w:vMerge w:val="restart"/>
            <w:vAlign w:val="center"/>
          </w:tcPr>
          <w:p w14:paraId="54A5651D"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6824E5FF"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6A984705" w14:textId="0EBA257D" w:rsidR="009F449F" w:rsidRPr="00B75AAC" w:rsidRDefault="00123C65" w:rsidP="009F449F">
            <w:pPr>
              <w:spacing w:after="200" w:line="276" w:lineRule="auto"/>
              <w:jc w:val="center"/>
              <w:rPr>
                <w:iCs/>
                <w:color w:val="000000"/>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A825BE">
              <w:rPr>
                <w:b/>
                <w:sz w:val="22"/>
                <w:szCs w:val="22"/>
              </w:rPr>
            </w:r>
            <w:r w:rsidR="00A825BE">
              <w:rPr>
                <w:b/>
                <w:sz w:val="22"/>
                <w:szCs w:val="22"/>
              </w:rPr>
              <w:fldChar w:fldCharType="separate"/>
            </w:r>
            <w:r>
              <w:rPr>
                <w:b/>
                <w:sz w:val="22"/>
                <w:szCs w:val="22"/>
              </w:rPr>
              <w:fldChar w:fldCharType="end"/>
            </w:r>
          </w:p>
        </w:tc>
        <w:tc>
          <w:tcPr>
            <w:tcW w:w="1451" w:type="dxa"/>
            <w:vAlign w:val="center"/>
          </w:tcPr>
          <w:p w14:paraId="6EE96D6B" w14:textId="77777777" w:rsidR="009F449F" w:rsidRPr="00B75AAC" w:rsidRDefault="009F449F"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825BE">
              <w:rPr>
                <w:b/>
                <w:sz w:val="22"/>
                <w:szCs w:val="22"/>
              </w:rPr>
            </w:r>
            <w:r w:rsidR="00A825BE">
              <w:rPr>
                <w:b/>
                <w:sz w:val="22"/>
                <w:szCs w:val="22"/>
              </w:rPr>
              <w:fldChar w:fldCharType="separate"/>
            </w:r>
            <w:r w:rsidRPr="00B75AAC">
              <w:rPr>
                <w:b/>
                <w:sz w:val="22"/>
                <w:szCs w:val="22"/>
              </w:rPr>
              <w:fldChar w:fldCharType="end"/>
            </w:r>
          </w:p>
        </w:tc>
      </w:tr>
      <w:tr w:rsidR="009F449F" w:rsidRPr="00B75AAC" w14:paraId="183D7E64" w14:textId="77777777" w:rsidTr="00334B05">
        <w:tc>
          <w:tcPr>
            <w:tcW w:w="2394" w:type="dxa"/>
            <w:vMerge/>
            <w:vAlign w:val="center"/>
          </w:tcPr>
          <w:p w14:paraId="01EB0211" w14:textId="77777777" w:rsidR="009F449F" w:rsidRPr="00B75AAC" w:rsidRDefault="009F449F" w:rsidP="00334B05">
            <w:pPr>
              <w:spacing w:after="200" w:line="276" w:lineRule="auto"/>
              <w:jc w:val="center"/>
              <w:rPr>
                <w:b/>
                <w:iCs/>
                <w:color w:val="000000"/>
                <w:sz w:val="22"/>
                <w:szCs w:val="22"/>
              </w:rPr>
            </w:pPr>
          </w:p>
        </w:tc>
        <w:tc>
          <w:tcPr>
            <w:tcW w:w="4111" w:type="dxa"/>
          </w:tcPr>
          <w:p w14:paraId="2FBAFA7A"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3327EBEC" w14:textId="2D3254A9" w:rsidR="009F449F" w:rsidRPr="00B75AAC" w:rsidRDefault="00123C65"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A825BE">
              <w:rPr>
                <w:b/>
                <w:sz w:val="22"/>
                <w:szCs w:val="22"/>
              </w:rPr>
            </w:r>
            <w:r w:rsidR="00A825BE">
              <w:rPr>
                <w:b/>
                <w:sz w:val="22"/>
                <w:szCs w:val="22"/>
              </w:rPr>
              <w:fldChar w:fldCharType="separate"/>
            </w:r>
            <w:r>
              <w:rPr>
                <w:b/>
                <w:sz w:val="22"/>
                <w:szCs w:val="22"/>
              </w:rPr>
              <w:fldChar w:fldCharType="end"/>
            </w:r>
          </w:p>
        </w:tc>
        <w:tc>
          <w:tcPr>
            <w:tcW w:w="1451" w:type="dxa"/>
            <w:vAlign w:val="center"/>
          </w:tcPr>
          <w:p w14:paraId="1D927FCC"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825BE">
              <w:rPr>
                <w:b/>
                <w:sz w:val="22"/>
                <w:szCs w:val="22"/>
              </w:rPr>
            </w:r>
            <w:r w:rsidR="00A825BE">
              <w:rPr>
                <w:b/>
                <w:sz w:val="22"/>
                <w:szCs w:val="22"/>
              </w:rPr>
              <w:fldChar w:fldCharType="separate"/>
            </w:r>
            <w:r w:rsidRPr="00B75AAC">
              <w:rPr>
                <w:b/>
                <w:sz w:val="22"/>
                <w:szCs w:val="22"/>
              </w:rPr>
              <w:fldChar w:fldCharType="end"/>
            </w:r>
          </w:p>
        </w:tc>
      </w:tr>
      <w:tr w:rsidR="009F449F" w:rsidRPr="00B75AAC" w14:paraId="5F35FDA5" w14:textId="77777777" w:rsidTr="00334B05">
        <w:tc>
          <w:tcPr>
            <w:tcW w:w="2394" w:type="dxa"/>
            <w:vMerge/>
            <w:vAlign w:val="center"/>
          </w:tcPr>
          <w:p w14:paraId="0A268E89" w14:textId="77777777" w:rsidR="009F449F" w:rsidRPr="00B75AAC" w:rsidRDefault="009F449F" w:rsidP="00334B05">
            <w:pPr>
              <w:spacing w:after="200" w:line="276" w:lineRule="auto"/>
              <w:jc w:val="center"/>
              <w:rPr>
                <w:b/>
                <w:iCs/>
                <w:color w:val="000000"/>
                <w:sz w:val="22"/>
                <w:szCs w:val="22"/>
              </w:rPr>
            </w:pPr>
          </w:p>
        </w:tc>
        <w:tc>
          <w:tcPr>
            <w:tcW w:w="4111" w:type="dxa"/>
          </w:tcPr>
          <w:p w14:paraId="0436C6D6"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4476A189"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825BE">
              <w:rPr>
                <w:b/>
                <w:sz w:val="22"/>
                <w:szCs w:val="22"/>
              </w:rPr>
            </w:r>
            <w:r w:rsidR="00A825BE">
              <w:rPr>
                <w:b/>
                <w:sz w:val="22"/>
                <w:szCs w:val="22"/>
              </w:rPr>
              <w:fldChar w:fldCharType="separate"/>
            </w:r>
            <w:r w:rsidRPr="00B75AAC">
              <w:rPr>
                <w:b/>
                <w:sz w:val="22"/>
                <w:szCs w:val="22"/>
              </w:rPr>
              <w:fldChar w:fldCharType="end"/>
            </w:r>
          </w:p>
        </w:tc>
        <w:tc>
          <w:tcPr>
            <w:tcW w:w="1451" w:type="dxa"/>
            <w:vAlign w:val="center"/>
          </w:tcPr>
          <w:p w14:paraId="161FDB8A" w14:textId="1DF1EF4D" w:rsidR="009F449F" w:rsidRPr="00B75AAC" w:rsidRDefault="00B71658"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A825BE">
              <w:rPr>
                <w:b/>
                <w:sz w:val="22"/>
                <w:szCs w:val="22"/>
              </w:rPr>
            </w:r>
            <w:r w:rsidR="00A825BE">
              <w:rPr>
                <w:b/>
                <w:sz w:val="22"/>
                <w:szCs w:val="22"/>
              </w:rPr>
              <w:fldChar w:fldCharType="separate"/>
            </w:r>
            <w:r>
              <w:rPr>
                <w:b/>
                <w:sz w:val="22"/>
                <w:szCs w:val="22"/>
              </w:rPr>
              <w:fldChar w:fldCharType="end"/>
            </w:r>
          </w:p>
        </w:tc>
      </w:tr>
      <w:tr w:rsidR="009F449F" w:rsidRPr="00B75AAC" w14:paraId="7A8D7EE3" w14:textId="77777777" w:rsidTr="00334B05">
        <w:tc>
          <w:tcPr>
            <w:tcW w:w="2394" w:type="dxa"/>
            <w:vMerge w:val="restart"/>
            <w:vAlign w:val="center"/>
          </w:tcPr>
          <w:p w14:paraId="35508BD8"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6E119C55"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34A751EE"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825BE">
              <w:rPr>
                <w:b/>
                <w:sz w:val="22"/>
                <w:szCs w:val="22"/>
              </w:rPr>
            </w:r>
            <w:r w:rsidR="00A825BE">
              <w:rPr>
                <w:b/>
                <w:sz w:val="22"/>
                <w:szCs w:val="22"/>
              </w:rPr>
              <w:fldChar w:fldCharType="separate"/>
            </w:r>
            <w:r w:rsidRPr="00B75AAC">
              <w:rPr>
                <w:b/>
                <w:sz w:val="22"/>
                <w:szCs w:val="22"/>
              </w:rPr>
              <w:fldChar w:fldCharType="end"/>
            </w:r>
          </w:p>
        </w:tc>
        <w:tc>
          <w:tcPr>
            <w:tcW w:w="1451" w:type="dxa"/>
            <w:vAlign w:val="center"/>
          </w:tcPr>
          <w:p w14:paraId="11FEE46A" w14:textId="468A056D" w:rsidR="009F449F" w:rsidRPr="00B75AAC" w:rsidRDefault="00B71658"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A825BE">
              <w:rPr>
                <w:b/>
                <w:sz w:val="22"/>
                <w:szCs w:val="22"/>
              </w:rPr>
            </w:r>
            <w:r w:rsidR="00A825BE">
              <w:rPr>
                <w:b/>
                <w:sz w:val="22"/>
                <w:szCs w:val="22"/>
              </w:rPr>
              <w:fldChar w:fldCharType="separate"/>
            </w:r>
            <w:r>
              <w:rPr>
                <w:b/>
                <w:sz w:val="22"/>
                <w:szCs w:val="22"/>
              </w:rPr>
              <w:fldChar w:fldCharType="end"/>
            </w:r>
          </w:p>
        </w:tc>
      </w:tr>
      <w:tr w:rsidR="009F449F" w:rsidRPr="00B75AAC" w14:paraId="1C235E7B" w14:textId="77777777" w:rsidTr="00334B05">
        <w:tc>
          <w:tcPr>
            <w:tcW w:w="2394" w:type="dxa"/>
            <w:vMerge/>
            <w:vAlign w:val="center"/>
          </w:tcPr>
          <w:p w14:paraId="2149B624" w14:textId="77777777" w:rsidR="009F449F" w:rsidRPr="00B75AAC" w:rsidRDefault="009F449F" w:rsidP="00334B05">
            <w:pPr>
              <w:spacing w:after="200" w:line="276" w:lineRule="auto"/>
              <w:jc w:val="center"/>
              <w:rPr>
                <w:b/>
                <w:iCs/>
                <w:color w:val="000000"/>
                <w:sz w:val="22"/>
                <w:szCs w:val="22"/>
              </w:rPr>
            </w:pPr>
          </w:p>
        </w:tc>
        <w:tc>
          <w:tcPr>
            <w:tcW w:w="4111" w:type="dxa"/>
          </w:tcPr>
          <w:p w14:paraId="23DD374E"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789F75F6"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825BE">
              <w:rPr>
                <w:b/>
                <w:sz w:val="22"/>
                <w:szCs w:val="22"/>
              </w:rPr>
            </w:r>
            <w:r w:rsidR="00A825BE">
              <w:rPr>
                <w:b/>
                <w:sz w:val="22"/>
                <w:szCs w:val="22"/>
              </w:rPr>
              <w:fldChar w:fldCharType="separate"/>
            </w:r>
            <w:r w:rsidRPr="00B75AAC">
              <w:rPr>
                <w:b/>
                <w:sz w:val="22"/>
                <w:szCs w:val="22"/>
              </w:rPr>
              <w:fldChar w:fldCharType="end"/>
            </w:r>
          </w:p>
        </w:tc>
        <w:tc>
          <w:tcPr>
            <w:tcW w:w="1451" w:type="dxa"/>
            <w:vAlign w:val="center"/>
          </w:tcPr>
          <w:p w14:paraId="187D5B47" w14:textId="2579ADCD" w:rsidR="009F449F" w:rsidRPr="00B75AAC" w:rsidRDefault="00B71658"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A825BE">
              <w:rPr>
                <w:b/>
                <w:sz w:val="22"/>
                <w:szCs w:val="22"/>
              </w:rPr>
            </w:r>
            <w:r w:rsidR="00A825BE">
              <w:rPr>
                <w:b/>
                <w:sz w:val="22"/>
                <w:szCs w:val="22"/>
              </w:rPr>
              <w:fldChar w:fldCharType="separate"/>
            </w:r>
            <w:r>
              <w:rPr>
                <w:b/>
                <w:sz w:val="22"/>
                <w:szCs w:val="22"/>
              </w:rPr>
              <w:fldChar w:fldCharType="end"/>
            </w:r>
          </w:p>
        </w:tc>
      </w:tr>
      <w:tr w:rsidR="000479FE" w:rsidRPr="00B75AAC" w14:paraId="0797209E" w14:textId="77777777" w:rsidTr="000479FE">
        <w:trPr>
          <w:trHeight w:val="326"/>
        </w:trPr>
        <w:tc>
          <w:tcPr>
            <w:tcW w:w="2394" w:type="dxa"/>
            <w:vMerge w:val="restart"/>
            <w:vAlign w:val="center"/>
          </w:tcPr>
          <w:p w14:paraId="13EC4431"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6A00C56B"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3AA28DDC" w14:textId="77777777" w:rsidR="000479FE" w:rsidRPr="00B75AAC" w:rsidRDefault="000479FE"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825BE">
              <w:rPr>
                <w:b/>
                <w:sz w:val="22"/>
                <w:szCs w:val="22"/>
              </w:rPr>
            </w:r>
            <w:r w:rsidR="00A825BE">
              <w:rPr>
                <w:b/>
                <w:sz w:val="22"/>
                <w:szCs w:val="22"/>
              </w:rPr>
              <w:fldChar w:fldCharType="separate"/>
            </w:r>
            <w:r w:rsidRPr="00B75AAC">
              <w:rPr>
                <w:b/>
                <w:sz w:val="22"/>
                <w:szCs w:val="22"/>
              </w:rPr>
              <w:fldChar w:fldCharType="end"/>
            </w:r>
          </w:p>
        </w:tc>
        <w:tc>
          <w:tcPr>
            <w:tcW w:w="1451" w:type="dxa"/>
            <w:vAlign w:val="center"/>
          </w:tcPr>
          <w:p w14:paraId="092911A8" w14:textId="16E07C8D" w:rsidR="000479FE" w:rsidRPr="00B75AAC" w:rsidRDefault="00B71658"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A825BE">
              <w:rPr>
                <w:b/>
                <w:sz w:val="22"/>
                <w:szCs w:val="22"/>
              </w:rPr>
            </w:r>
            <w:r w:rsidR="00A825BE">
              <w:rPr>
                <w:b/>
                <w:sz w:val="22"/>
                <w:szCs w:val="22"/>
              </w:rPr>
              <w:fldChar w:fldCharType="separate"/>
            </w:r>
            <w:r>
              <w:rPr>
                <w:b/>
                <w:sz w:val="22"/>
                <w:szCs w:val="22"/>
              </w:rPr>
              <w:fldChar w:fldCharType="end"/>
            </w:r>
          </w:p>
        </w:tc>
      </w:tr>
      <w:tr w:rsidR="000479FE" w:rsidRPr="00B75AAC" w14:paraId="20579381" w14:textId="77777777" w:rsidTr="00334B05">
        <w:trPr>
          <w:trHeight w:val="325"/>
        </w:trPr>
        <w:tc>
          <w:tcPr>
            <w:tcW w:w="2394" w:type="dxa"/>
            <w:vMerge/>
            <w:vAlign w:val="center"/>
          </w:tcPr>
          <w:p w14:paraId="4BCB04EB" w14:textId="77777777" w:rsidR="000479FE" w:rsidRPr="00B75AAC" w:rsidRDefault="000479FE" w:rsidP="00334B05">
            <w:pPr>
              <w:spacing w:after="200" w:line="276" w:lineRule="auto"/>
              <w:jc w:val="center"/>
              <w:rPr>
                <w:b/>
                <w:iCs/>
                <w:color w:val="000000"/>
                <w:sz w:val="22"/>
                <w:szCs w:val="22"/>
              </w:rPr>
            </w:pPr>
          </w:p>
        </w:tc>
        <w:tc>
          <w:tcPr>
            <w:tcW w:w="4111" w:type="dxa"/>
          </w:tcPr>
          <w:p w14:paraId="46889C10"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01D7F2D9" w14:textId="77777777" w:rsidR="000479FE" w:rsidRPr="00B75AAC" w:rsidRDefault="000479FE" w:rsidP="00070322">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825BE">
              <w:rPr>
                <w:b/>
                <w:sz w:val="22"/>
                <w:szCs w:val="22"/>
              </w:rPr>
            </w:r>
            <w:r w:rsidR="00A825BE">
              <w:rPr>
                <w:b/>
                <w:sz w:val="22"/>
                <w:szCs w:val="22"/>
              </w:rPr>
              <w:fldChar w:fldCharType="separate"/>
            </w:r>
            <w:r w:rsidRPr="00B75AAC">
              <w:rPr>
                <w:b/>
                <w:sz w:val="22"/>
                <w:szCs w:val="22"/>
              </w:rPr>
              <w:fldChar w:fldCharType="end"/>
            </w:r>
          </w:p>
        </w:tc>
        <w:tc>
          <w:tcPr>
            <w:tcW w:w="1451" w:type="dxa"/>
            <w:vAlign w:val="center"/>
          </w:tcPr>
          <w:p w14:paraId="548C2AEC" w14:textId="737F34BE" w:rsidR="000479FE" w:rsidRPr="00B75AAC" w:rsidRDefault="00B71658" w:rsidP="00070322">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A825BE">
              <w:rPr>
                <w:b/>
                <w:sz w:val="22"/>
                <w:szCs w:val="22"/>
              </w:rPr>
            </w:r>
            <w:r w:rsidR="00A825BE">
              <w:rPr>
                <w:b/>
                <w:sz w:val="22"/>
                <w:szCs w:val="22"/>
              </w:rPr>
              <w:fldChar w:fldCharType="separate"/>
            </w:r>
            <w:r>
              <w:rPr>
                <w:b/>
                <w:sz w:val="22"/>
                <w:szCs w:val="22"/>
              </w:rPr>
              <w:fldChar w:fldCharType="end"/>
            </w:r>
          </w:p>
        </w:tc>
      </w:tr>
      <w:tr w:rsidR="009F449F" w:rsidRPr="00B75AAC" w14:paraId="4DA509E0" w14:textId="77777777" w:rsidTr="00334B05">
        <w:tc>
          <w:tcPr>
            <w:tcW w:w="2394" w:type="dxa"/>
            <w:vMerge w:val="restart"/>
            <w:vAlign w:val="center"/>
          </w:tcPr>
          <w:p w14:paraId="5AC27854"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14:paraId="718F1EC1"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1A9BD611"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825BE">
              <w:rPr>
                <w:b/>
                <w:sz w:val="22"/>
                <w:szCs w:val="22"/>
              </w:rPr>
            </w:r>
            <w:r w:rsidR="00A825BE">
              <w:rPr>
                <w:b/>
                <w:sz w:val="22"/>
                <w:szCs w:val="22"/>
              </w:rPr>
              <w:fldChar w:fldCharType="separate"/>
            </w:r>
            <w:r w:rsidRPr="00B75AAC">
              <w:rPr>
                <w:b/>
                <w:sz w:val="22"/>
                <w:szCs w:val="22"/>
              </w:rPr>
              <w:fldChar w:fldCharType="end"/>
            </w:r>
          </w:p>
        </w:tc>
        <w:tc>
          <w:tcPr>
            <w:tcW w:w="1451" w:type="dxa"/>
            <w:vAlign w:val="center"/>
          </w:tcPr>
          <w:p w14:paraId="676FF8B4" w14:textId="692824AF" w:rsidR="009F449F" w:rsidRPr="00B75AAC" w:rsidRDefault="00B71658"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A825BE">
              <w:rPr>
                <w:b/>
                <w:sz w:val="22"/>
                <w:szCs w:val="22"/>
              </w:rPr>
            </w:r>
            <w:r w:rsidR="00A825BE">
              <w:rPr>
                <w:b/>
                <w:sz w:val="22"/>
                <w:szCs w:val="22"/>
              </w:rPr>
              <w:fldChar w:fldCharType="separate"/>
            </w:r>
            <w:r>
              <w:rPr>
                <w:b/>
                <w:sz w:val="22"/>
                <w:szCs w:val="22"/>
              </w:rPr>
              <w:fldChar w:fldCharType="end"/>
            </w:r>
          </w:p>
        </w:tc>
      </w:tr>
      <w:tr w:rsidR="009F449F" w:rsidRPr="00B75AAC" w14:paraId="6443F35C" w14:textId="77777777" w:rsidTr="00334B05">
        <w:tc>
          <w:tcPr>
            <w:tcW w:w="2394" w:type="dxa"/>
            <w:vMerge/>
            <w:vAlign w:val="center"/>
          </w:tcPr>
          <w:p w14:paraId="4F78B336" w14:textId="77777777" w:rsidR="009F449F" w:rsidRPr="00B75AAC" w:rsidRDefault="009F449F" w:rsidP="00334B05">
            <w:pPr>
              <w:spacing w:after="200" w:line="276" w:lineRule="auto"/>
              <w:jc w:val="center"/>
              <w:rPr>
                <w:b/>
                <w:iCs/>
                <w:color w:val="000000"/>
                <w:sz w:val="22"/>
                <w:szCs w:val="22"/>
              </w:rPr>
            </w:pPr>
          </w:p>
        </w:tc>
        <w:tc>
          <w:tcPr>
            <w:tcW w:w="4111" w:type="dxa"/>
          </w:tcPr>
          <w:p w14:paraId="647FFA7A"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1CB90EB0" w14:textId="186B647E" w:rsidR="009F449F" w:rsidRPr="00B75AAC" w:rsidRDefault="00B71658"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A825BE">
              <w:rPr>
                <w:b/>
                <w:sz w:val="22"/>
                <w:szCs w:val="22"/>
              </w:rPr>
            </w:r>
            <w:r w:rsidR="00A825BE">
              <w:rPr>
                <w:b/>
                <w:sz w:val="22"/>
                <w:szCs w:val="22"/>
              </w:rPr>
              <w:fldChar w:fldCharType="separate"/>
            </w:r>
            <w:r>
              <w:rPr>
                <w:b/>
                <w:sz w:val="22"/>
                <w:szCs w:val="22"/>
              </w:rPr>
              <w:fldChar w:fldCharType="end"/>
            </w:r>
          </w:p>
        </w:tc>
        <w:tc>
          <w:tcPr>
            <w:tcW w:w="1451" w:type="dxa"/>
            <w:vAlign w:val="center"/>
          </w:tcPr>
          <w:p w14:paraId="02752CCA"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825BE">
              <w:rPr>
                <w:b/>
                <w:sz w:val="22"/>
                <w:szCs w:val="22"/>
              </w:rPr>
            </w:r>
            <w:r w:rsidR="00A825BE">
              <w:rPr>
                <w:b/>
                <w:sz w:val="22"/>
                <w:szCs w:val="22"/>
              </w:rPr>
              <w:fldChar w:fldCharType="separate"/>
            </w:r>
            <w:r w:rsidRPr="00B75AAC">
              <w:rPr>
                <w:b/>
                <w:sz w:val="22"/>
                <w:szCs w:val="22"/>
              </w:rPr>
              <w:fldChar w:fldCharType="end"/>
            </w:r>
          </w:p>
        </w:tc>
      </w:tr>
      <w:tr w:rsidR="009F449F" w:rsidRPr="00B75AAC" w14:paraId="08F7F4ED" w14:textId="77777777" w:rsidTr="00334B05">
        <w:tc>
          <w:tcPr>
            <w:tcW w:w="2394" w:type="dxa"/>
            <w:vAlign w:val="center"/>
          </w:tcPr>
          <w:p w14:paraId="1DDBF02F"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199A0ACD" w14:textId="77777777" w:rsidR="009F449F" w:rsidRPr="00B75AAC" w:rsidRDefault="009F449F" w:rsidP="009F449F">
            <w:pPr>
              <w:spacing w:after="200" w:line="276" w:lineRule="auto"/>
              <w:rPr>
                <w:iCs/>
                <w:color w:val="000000"/>
                <w:sz w:val="22"/>
                <w:szCs w:val="22"/>
              </w:rPr>
            </w:pPr>
          </w:p>
        </w:tc>
        <w:tc>
          <w:tcPr>
            <w:tcW w:w="1620" w:type="dxa"/>
            <w:vAlign w:val="center"/>
          </w:tcPr>
          <w:p w14:paraId="459D1823" w14:textId="77777777" w:rsidR="009F449F" w:rsidRPr="00B75AAC" w:rsidRDefault="00334B05" w:rsidP="009F449F">
            <w:pPr>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825BE">
              <w:rPr>
                <w:b/>
                <w:sz w:val="22"/>
                <w:szCs w:val="22"/>
              </w:rPr>
            </w:r>
            <w:r w:rsidR="00A825BE">
              <w:rPr>
                <w:b/>
                <w:sz w:val="22"/>
                <w:szCs w:val="22"/>
              </w:rPr>
              <w:fldChar w:fldCharType="separate"/>
            </w:r>
            <w:r w:rsidRPr="00B75AAC">
              <w:rPr>
                <w:b/>
                <w:sz w:val="22"/>
                <w:szCs w:val="22"/>
              </w:rPr>
              <w:fldChar w:fldCharType="end"/>
            </w:r>
          </w:p>
          <w:p w14:paraId="36B3E35D"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2E2628CC" w14:textId="52BF4503" w:rsidR="009F449F" w:rsidRPr="00B75AAC" w:rsidRDefault="00B71658" w:rsidP="009F449F">
            <w:pPr>
              <w:jc w:val="center"/>
              <w:rPr>
                <w:b/>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A825BE">
              <w:rPr>
                <w:b/>
                <w:sz w:val="22"/>
                <w:szCs w:val="22"/>
              </w:rPr>
            </w:r>
            <w:r w:rsidR="00A825BE">
              <w:rPr>
                <w:b/>
                <w:sz w:val="22"/>
                <w:szCs w:val="22"/>
              </w:rPr>
              <w:fldChar w:fldCharType="separate"/>
            </w:r>
            <w:r>
              <w:rPr>
                <w:b/>
                <w:sz w:val="22"/>
                <w:szCs w:val="22"/>
              </w:rPr>
              <w:fldChar w:fldCharType="end"/>
            </w:r>
          </w:p>
        </w:tc>
      </w:tr>
      <w:tr w:rsidR="00334B05" w:rsidRPr="00B75AAC" w14:paraId="4A7DDE3F" w14:textId="77777777" w:rsidTr="00070322">
        <w:tc>
          <w:tcPr>
            <w:tcW w:w="9576" w:type="dxa"/>
            <w:gridSpan w:val="4"/>
            <w:vAlign w:val="center"/>
          </w:tcPr>
          <w:p w14:paraId="2B7BE145" w14:textId="77777777"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2018</w:t>
            </w:r>
            <w:r w:rsidR="00334B05" w:rsidRPr="00B75AAC">
              <w:rPr>
                <w:b/>
                <w:sz w:val="22"/>
                <w:szCs w:val="22"/>
              </w:rPr>
              <w:t xml:space="preserve">, describe the grants that your state paid for </w:t>
            </w:r>
            <w:proofErr w:type="gramStart"/>
            <w:r w:rsidR="00334B05" w:rsidRPr="00B75AAC">
              <w:rPr>
                <w:b/>
                <w:sz w:val="22"/>
                <w:szCs w:val="22"/>
              </w:rPr>
              <w:t>through the use of</w:t>
            </w:r>
            <w:proofErr w:type="gramEnd"/>
            <w:r w:rsidR="00334B05" w:rsidRPr="00B75AAC">
              <w:rPr>
                <w:b/>
                <w:sz w:val="22"/>
                <w:szCs w:val="22"/>
              </w:rPr>
              <w:t xml:space="preserve"> collected 911/E911 fees and the purpose of the grant.</w:t>
            </w:r>
          </w:p>
        </w:tc>
      </w:tr>
      <w:tr w:rsidR="00334B05" w:rsidRPr="00B75AAC" w14:paraId="4EDAF57D" w14:textId="77777777" w:rsidTr="00070322">
        <w:tc>
          <w:tcPr>
            <w:tcW w:w="9576" w:type="dxa"/>
            <w:gridSpan w:val="4"/>
            <w:vAlign w:val="center"/>
          </w:tcPr>
          <w:p w14:paraId="59C3E9FB" w14:textId="77777777" w:rsidR="00334B05" w:rsidRPr="00B75AAC" w:rsidRDefault="00334B05" w:rsidP="00334B05">
            <w:pPr>
              <w:rPr>
                <w:sz w:val="22"/>
                <w:szCs w:val="22"/>
              </w:rPr>
            </w:pPr>
          </w:p>
          <w:p w14:paraId="4BF42CE2" w14:textId="2EE5C9E3" w:rsidR="00334B05" w:rsidRPr="00B75AAC" w:rsidRDefault="000077F1" w:rsidP="00334B05">
            <w:pPr>
              <w:rPr>
                <w:sz w:val="22"/>
                <w:szCs w:val="22"/>
              </w:rPr>
            </w:pPr>
            <w:r>
              <w:rPr>
                <w:sz w:val="22"/>
                <w:szCs w:val="22"/>
              </w:rPr>
              <w:t>N/A</w:t>
            </w:r>
          </w:p>
          <w:p w14:paraId="716AA6C0" w14:textId="77777777" w:rsidR="00334B05" w:rsidRPr="00B75AAC" w:rsidRDefault="00334B05" w:rsidP="00334B05">
            <w:pPr>
              <w:rPr>
                <w:sz w:val="22"/>
                <w:szCs w:val="22"/>
              </w:rPr>
            </w:pPr>
          </w:p>
          <w:p w14:paraId="238C0CFC" w14:textId="77777777" w:rsidR="00334B05" w:rsidRPr="00B75AAC" w:rsidRDefault="00334B05" w:rsidP="009F449F">
            <w:pPr>
              <w:jc w:val="center"/>
              <w:rPr>
                <w:b/>
                <w:sz w:val="22"/>
                <w:szCs w:val="22"/>
              </w:rPr>
            </w:pPr>
          </w:p>
        </w:tc>
      </w:tr>
    </w:tbl>
    <w:p w14:paraId="4108A35D" w14:textId="77777777" w:rsidR="009F449F" w:rsidRPr="00B75AAC" w:rsidRDefault="009F449F">
      <w:pPr>
        <w:spacing w:after="200" w:line="276" w:lineRule="auto"/>
        <w:rPr>
          <w:iCs/>
          <w:color w:val="000000"/>
          <w:sz w:val="22"/>
          <w:szCs w:val="22"/>
        </w:rPr>
      </w:pPr>
    </w:p>
    <w:p w14:paraId="036FF04B" w14:textId="77777777" w:rsidR="00C769C3" w:rsidRPr="00B75AAC"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p>
    <w:p w14:paraId="786227FD" w14:textId="77777777" w:rsidR="00C769C3" w:rsidRPr="00B75AAC"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1CBDF299" w14:textId="77777777" w:rsidTr="00070322">
        <w:trPr>
          <w:jc w:val="center"/>
        </w:trPr>
        <w:tc>
          <w:tcPr>
            <w:tcW w:w="8575" w:type="dxa"/>
            <w:gridSpan w:val="3"/>
            <w:shd w:val="clear" w:color="auto" w:fill="D9D9D9" w:themeFill="background1" w:themeFillShade="D9"/>
            <w:vAlign w:val="center"/>
          </w:tcPr>
          <w:p w14:paraId="68A4FE55"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38ECBC08" w14:textId="77777777" w:rsidTr="00070322">
        <w:trPr>
          <w:jc w:val="center"/>
        </w:trPr>
        <w:tc>
          <w:tcPr>
            <w:tcW w:w="2218" w:type="dxa"/>
            <w:shd w:val="clear" w:color="auto" w:fill="D9D9D9" w:themeFill="background1" w:themeFillShade="D9"/>
            <w:vAlign w:val="center"/>
          </w:tcPr>
          <w:p w14:paraId="3E10AAC1"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2073796B"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0905C668"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3D9930AA"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FE4833" w:rsidRPr="00B75AAC" w14:paraId="567D9557" w14:textId="77777777" w:rsidTr="00070322">
        <w:trPr>
          <w:jc w:val="center"/>
        </w:trPr>
        <w:tc>
          <w:tcPr>
            <w:tcW w:w="2218" w:type="dxa"/>
            <w:vAlign w:val="center"/>
          </w:tcPr>
          <w:p w14:paraId="6CF64350" w14:textId="77777777" w:rsidR="00FE4833" w:rsidRPr="00A55F84" w:rsidRDefault="00FE4833" w:rsidP="00FE4833">
            <w:pPr>
              <w:spacing w:after="120"/>
              <w:jc w:val="center"/>
              <w:rPr>
                <w:iCs/>
                <w:color w:val="000000"/>
                <w:sz w:val="22"/>
                <w:szCs w:val="22"/>
              </w:rPr>
            </w:pPr>
            <w:r w:rsidRPr="00A55F84">
              <w:rPr>
                <w:iCs/>
                <w:color w:val="000000"/>
                <w:sz w:val="22"/>
                <w:szCs w:val="22"/>
              </w:rPr>
              <w:t>Wireline</w:t>
            </w:r>
          </w:p>
        </w:tc>
        <w:tc>
          <w:tcPr>
            <w:tcW w:w="2397" w:type="dxa"/>
          </w:tcPr>
          <w:p w14:paraId="3E814E0C" w14:textId="0F8EEBC0" w:rsidR="00FE4833" w:rsidRPr="00A55F84" w:rsidRDefault="00FE4833" w:rsidP="00FE4833">
            <w:pPr>
              <w:spacing w:after="120"/>
              <w:rPr>
                <w:iCs/>
                <w:color w:val="000000"/>
                <w:sz w:val="22"/>
                <w:szCs w:val="22"/>
              </w:rPr>
            </w:pPr>
            <w:r w:rsidRPr="00A55F84">
              <w:rPr>
                <w:sz w:val="22"/>
                <w:szCs w:val="22"/>
              </w:rPr>
              <w:t>$0.76 per line</w:t>
            </w:r>
          </w:p>
        </w:tc>
        <w:tc>
          <w:tcPr>
            <w:tcW w:w="3960" w:type="dxa"/>
          </w:tcPr>
          <w:p w14:paraId="019BF11D" w14:textId="6234BB80" w:rsidR="00FE4833" w:rsidRPr="00A55F84" w:rsidRDefault="00C76568" w:rsidP="0029784E">
            <w:pPr>
              <w:spacing w:after="120"/>
              <w:jc w:val="center"/>
              <w:rPr>
                <w:iCs/>
                <w:color w:val="000000"/>
                <w:sz w:val="22"/>
                <w:szCs w:val="22"/>
              </w:rPr>
            </w:pPr>
            <w:r w:rsidRPr="00A55F84">
              <w:rPr>
                <w:sz w:val="22"/>
                <w:szCs w:val="22"/>
              </w:rPr>
              <w:t>State</w:t>
            </w:r>
          </w:p>
        </w:tc>
      </w:tr>
      <w:tr w:rsidR="00C76568" w:rsidRPr="00B75AAC" w14:paraId="529A7F56" w14:textId="77777777" w:rsidTr="00070322">
        <w:trPr>
          <w:jc w:val="center"/>
        </w:trPr>
        <w:tc>
          <w:tcPr>
            <w:tcW w:w="2218" w:type="dxa"/>
            <w:vAlign w:val="center"/>
          </w:tcPr>
          <w:p w14:paraId="2AD7001A" w14:textId="77777777" w:rsidR="00C76568" w:rsidRPr="00A55F84" w:rsidRDefault="00C76568" w:rsidP="00C76568">
            <w:pPr>
              <w:spacing w:after="120"/>
              <w:jc w:val="center"/>
              <w:rPr>
                <w:iCs/>
                <w:color w:val="000000"/>
                <w:sz w:val="22"/>
                <w:szCs w:val="22"/>
              </w:rPr>
            </w:pPr>
            <w:r w:rsidRPr="00A55F84">
              <w:rPr>
                <w:iCs/>
                <w:color w:val="000000"/>
                <w:sz w:val="22"/>
                <w:szCs w:val="22"/>
              </w:rPr>
              <w:t>Wireless</w:t>
            </w:r>
          </w:p>
        </w:tc>
        <w:tc>
          <w:tcPr>
            <w:tcW w:w="2397" w:type="dxa"/>
          </w:tcPr>
          <w:p w14:paraId="152BAE0E" w14:textId="32E3FD67" w:rsidR="00C76568" w:rsidRPr="00A55F84" w:rsidRDefault="00C76568" w:rsidP="00C76568">
            <w:pPr>
              <w:spacing w:after="120"/>
              <w:rPr>
                <w:iCs/>
                <w:color w:val="000000"/>
                <w:sz w:val="22"/>
                <w:szCs w:val="22"/>
              </w:rPr>
            </w:pPr>
            <w:r w:rsidRPr="00A55F84">
              <w:rPr>
                <w:sz w:val="22"/>
                <w:szCs w:val="22"/>
              </w:rPr>
              <w:t>$0.76 per line</w:t>
            </w:r>
          </w:p>
        </w:tc>
        <w:tc>
          <w:tcPr>
            <w:tcW w:w="3960" w:type="dxa"/>
          </w:tcPr>
          <w:p w14:paraId="47C102F0" w14:textId="6F7D14A8" w:rsidR="00C76568" w:rsidRPr="00A55F84" w:rsidRDefault="00C76568" w:rsidP="0029784E">
            <w:pPr>
              <w:spacing w:after="120"/>
              <w:jc w:val="center"/>
              <w:rPr>
                <w:iCs/>
                <w:color w:val="000000"/>
                <w:sz w:val="22"/>
                <w:szCs w:val="22"/>
              </w:rPr>
            </w:pPr>
            <w:r w:rsidRPr="00A55F84">
              <w:rPr>
                <w:sz w:val="22"/>
                <w:szCs w:val="22"/>
              </w:rPr>
              <w:t>State</w:t>
            </w:r>
          </w:p>
        </w:tc>
      </w:tr>
      <w:tr w:rsidR="00C76568" w:rsidRPr="00B75AAC" w14:paraId="40CC62DA" w14:textId="77777777" w:rsidTr="00070322">
        <w:trPr>
          <w:jc w:val="center"/>
        </w:trPr>
        <w:tc>
          <w:tcPr>
            <w:tcW w:w="2218" w:type="dxa"/>
            <w:vAlign w:val="center"/>
          </w:tcPr>
          <w:p w14:paraId="0C13F165" w14:textId="77777777" w:rsidR="00C76568" w:rsidRPr="00A55F84" w:rsidRDefault="00C76568" w:rsidP="00C76568">
            <w:pPr>
              <w:spacing w:after="120"/>
              <w:jc w:val="center"/>
              <w:rPr>
                <w:iCs/>
                <w:color w:val="000000"/>
                <w:sz w:val="22"/>
                <w:szCs w:val="22"/>
              </w:rPr>
            </w:pPr>
            <w:r w:rsidRPr="00A55F84">
              <w:rPr>
                <w:iCs/>
                <w:color w:val="000000"/>
                <w:sz w:val="22"/>
                <w:szCs w:val="22"/>
              </w:rPr>
              <w:t>Prepaid Wireless</w:t>
            </w:r>
          </w:p>
        </w:tc>
        <w:tc>
          <w:tcPr>
            <w:tcW w:w="2397" w:type="dxa"/>
          </w:tcPr>
          <w:p w14:paraId="7420596C" w14:textId="39753334" w:rsidR="00C76568" w:rsidRPr="00A55F84" w:rsidRDefault="00A55F84" w:rsidP="00C76568">
            <w:pPr>
              <w:spacing w:after="120"/>
              <w:rPr>
                <w:iCs/>
                <w:color w:val="000000"/>
                <w:sz w:val="22"/>
                <w:szCs w:val="22"/>
              </w:rPr>
            </w:pPr>
            <w:r w:rsidRPr="00A55F84">
              <w:rPr>
                <w:iCs/>
                <w:color w:val="000000"/>
                <w:sz w:val="22"/>
                <w:szCs w:val="22"/>
              </w:rPr>
              <w:t>Two percent of the sales price per retail transaction occurring in the District, including sales made over the internet.</w:t>
            </w:r>
          </w:p>
        </w:tc>
        <w:tc>
          <w:tcPr>
            <w:tcW w:w="3960" w:type="dxa"/>
          </w:tcPr>
          <w:p w14:paraId="18138B1C" w14:textId="60E3C470" w:rsidR="00C76568" w:rsidRPr="00A55F84" w:rsidRDefault="00C76568" w:rsidP="0029784E">
            <w:pPr>
              <w:spacing w:after="120"/>
              <w:jc w:val="center"/>
              <w:rPr>
                <w:iCs/>
                <w:color w:val="000000"/>
                <w:sz w:val="22"/>
                <w:szCs w:val="22"/>
              </w:rPr>
            </w:pPr>
            <w:r w:rsidRPr="00A55F84">
              <w:rPr>
                <w:sz w:val="22"/>
                <w:szCs w:val="22"/>
              </w:rPr>
              <w:t>State</w:t>
            </w:r>
          </w:p>
        </w:tc>
      </w:tr>
      <w:tr w:rsidR="00C76568" w:rsidRPr="00B75AAC" w14:paraId="1C5FF33D" w14:textId="77777777" w:rsidTr="00070322">
        <w:trPr>
          <w:jc w:val="center"/>
        </w:trPr>
        <w:tc>
          <w:tcPr>
            <w:tcW w:w="2218" w:type="dxa"/>
            <w:vAlign w:val="center"/>
          </w:tcPr>
          <w:p w14:paraId="7BF90914" w14:textId="77777777" w:rsidR="00C76568" w:rsidRPr="00A55F84" w:rsidRDefault="00C76568" w:rsidP="00C76568">
            <w:pPr>
              <w:spacing w:after="120"/>
              <w:jc w:val="center"/>
              <w:rPr>
                <w:iCs/>
                <w:color w:val="000000"/>
                <w:sz w:val="22"/>
                <w:szCs w:val="22"/>
              </w:rPr>
            </w:pPr>
            <w:r w:rsidRPr="00A55F84">
              <w:rPr>
                <w:iCs/>
                <w:color w:val="000000"/>
                <w:sz w:val="22"/>
                <w:szCs w:val="22"/>
              </w:rPr>
              <w:t>Voice Over Internet Protocol (VoIP)</w:t>
            </w:r>
          </w:p>
        </w:tc>
        <w:tc>
          <w:tcPr>
            <w:tcW w:w="2397" w:type="dxa"/>
          </w:tcPr>
          <w:p w14:paraId="1BDE33D6" w14:textId="55A8E077" w:rsidR="00C76568" w:rsidRPr="0029784E" w:rsidRDefault="0029784E" w:rsidP="0029784E">
            <w:pPr>
              <w:autoSpaceDE w:val="0"/>
              <w:autoSpaceDN w:val="0"/>
              <w:adjustRightInd w:val="0"/>
              <w:rPr>
                <w:rFonts w:eastAsiaTheme="minorHAnsi"/>
                <w:color w:val="000000"/>
                <w:sz w:val="22"/>
                <w:szCs w:val="22"/>
              </w:rPr>
            </w:pPr>
            <w:r w:rsidRPr="0029784E">
              <w:rPr>
                <w:rFonts w:eastAsiaTheme="minorHAnsi"/>
                <w:color w:val="000000"/>
                <w:sz w:val="22"/>
                <w:szCs w:val="22"/>
              </w:rPr>
              <w:t>$0.76 for each line, trunk, or path</w:t>
            </w:r>
          </w:p>
        </w:tc>
        <w:tc>
          <w:tcPr>
            <w:tcW w:w="3960" w:type="dxa"/>
          </w:tcPr>
          <w:p w14:paraId="36775E0D" w14:textId="1CF3FA0C" w:rsidR="00C76568" w:rsidRPr="00A55F84" w:rsidRDefault="00C76568" w:rsidP="0029784E">
            <w:pPr>
              <w:spacing w:after="120"/>
              <w:jc w:val="center"/>
              <w:rPr>
                <w:iCs/>
                <w:color w:val="000000"/>
                <w:sz w:val="22"/>
                <w:szCs w:val="22"/>
              </w:rPr>
            </w:pPr>
            <w:r w:rsidRPr="00A55F84">
              <w:rPr>
                <w:sz w:val="22"/>
                <w:szCs w:val="22"/>
              </w:rPr>
              <w:t>State</w:t>
            </w:r>
          </w:p>
        </w:tc>
      </w:tr>
      <w:tr w:rsidR="00C76568" w:rsidRPr="00B75AAC" w14:paraId="3AE8D895" w14:textId="77777777" w:rsidTr="00070322">
        <w:trPr>
          <w:jc w:val="center"/>
        </w:trPr>
        <w:tc>
          <w:tcPr>
            <w:tcW w:w="2218" w:type="dxa"/>
            <w:vAlign w:val="center"/>
          </w:tcPr>
          <w:p w14:paraId="28032ED2" w14:textId="77777777" w:rsidR="00C76568" w:rsidRPr="00A55F84" w:rsidRDefault="00C76568" w:rsidP="00C76568">
            <w:pPr>
              <w:spacing w:after="120"/>
              <w:jc w:val="center"/>
              <w:rPr>
                <w:iCs/>
                <w:color w:val="000000"/>
                <w:sz w:val="22"/>
                <w:szCs w:val="22"/>
              </w:rPr>
            </w:pPr>
            <w:r w:rsidRPr="00A55F84">
              <w:rPr>
                <w:iCs/>
                <w:color w:val="000000"/>
                <w:sz w:val="22"/>
                <w:szCs w:val="22"/>
              </w:rPr>
              <w:t>Other</w:t>
            </w:r>
          </w:p>
        </w:tc>
        <w:tc>
          <w:tcPr>
            <w:tcW w:w="2397" w:type="dxa"/>
          </w:tcPr>
          <w:p w14:paraId="1D2808F4" w14:textId="61A39C55" w:rsidR="00C76568" w:rsidRPr="00A55F84" w:rsidRDefault="0029784E" w:rsidP="00C76568">
            <w:pPr>
              <w:spacing w:after="120"/>
              <w:rPr>
                <w:iCs/>
                <w:color w:val="000000"/>
                <w:sz w:val="22"/>
                <w:szCs w:val="22"/>
              </w:rPr>
            </w:pPr>
            <w:r w:rsidRPr="0029784E">
              <w:rPr>
                <w:iCs/>
                <w:color w:val="000000"/>
                <w:sz w:val="22"/>
                <w:szCs w:val="22"/>
              </w:rPr>
              <w:t>$0.62 per Centrex line in the District of Columbia and $0.62 per private branch exchange station in the District of Columbia</w:t>
            </w:r>
          </w:p>
        </w:tc>
        <w:tc>
          <w:tcPr>
            <w:tcW w:w="3960" w:type="dxa"/>
          </w:tcPr>
          <w:p w14:paraId="23EC4A3D" w14:textId="56CC4D6A" w:rsidR="00C76568" w:rsidRPr="00A55F84" w:rsidRDefault="00C76568" w:rsidP="0029784E">
            <w:pPr>
              <w:spacing w:after="120"/>
              <w:jc w:val="center"/>
              <w:rPr>
                <w:iCs/>
                <w:color w:val="000000"/>
                <w:sz w:val="22"/>
                <w:szCs w:val="22"/>
              </w:rPr>
            </w:pPr>
            <w:r w:rsidRPr="00A55F84">
              <w:rPr>
                <w:sz w:val="22"/>
                <w:szCs w:val="22"/>
              </w:rPr>
              <w:t>State</w:t>
            </w:r>
          </w:p>
        </w:tc>
      </w:tr>
    </w:tbl>
    <w:p w14:paraId="11C99E7A" w14:textId="77777777" w:rsidR="00C769C3" w:rsidRPr="00B75AAC" w:rsidRDefault="00C769C3" w:rsidP="00C769C3">
      <w:pPr>
        <w:spacing w:after="120"/>
        <w:rPr>
          <w:iCs/>
          <w:color w:val="000000"/>
          <w:sz w:val="22"/>
          <w:szCs w:val="22"/>
        </w:rPr>
      </w:pPr>
    </w:p>
    <w:p w14:paraId="7ED179B2" w14:textId="77777777" w:rsidR="00C769C3" w:rsidRPr="00B75AAC" w:rsidRDefault="00C769C3" w:rsidP="00C769C3">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2018</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p w14:paraId="45369787" w14:textId="77777777" w:rsidR="00C769C3" w:rsidRPr="00B75AAC" w:rsidRDefault="00C769C3" w:rsidP="00C769C3">
      <w:pPr>
        <w:spacing w:after="120"/>
        <w:ind w:left="7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F554D" w:rsidRPr="00CF554D" w14:paraId="57D102D8" w14:textId="77777777" w:rsidTr="000410A2">
        <w:trPr>
          <w:jc w:val="center"/>
        </w:trPr>
        <w:tc>
          <w:tcPr>
            <w:tcW w:w="2133" w:type="dxa"/>
            <w:shd w:val="clear" w:color="auto" w:fill="D9D9D9" w:themeFill="background1" w:themeFillShade="D9"/>
            <w:vAlign w:val="center"/>
          </w:tcPr>
          <w:p w14:paraId="5A5FE53E" w14:textId="77777777" w:rsidR="00C769C3" w:rsidRPr="00CF554D" w:rsidRDefault="000410A2" w:rsidP="00070322">
            <w:pPr>
              <w:spacing w:after="120"/>
              <w:jc w:val="center"/>
              <w:rPr>
                <w:b/>
                <w:iCs/>
                <w:sz w:val="22"/>
                <w:szCs w:val="22"/>
              </w:rPr>
            </w:pPr>
            <w:r w:rsidRPr="00CF554D">
              <w:rPr>
                <w:b/>
                <w:iCs/>
                <w:sz w:val="22"/>
                <w:szCs w:val="22"/>
              </w:rPr>
              <w:t>Service Type</w:t>
            </w:r>
          </w:p>
        </w:tc>
        <w:tc>
          <w:tcPr>
            <w:tcW w:w="3324" w:type="dxa"/>
            <w:shd w:val="clear" w:color="auto" w:fill="D9D9D9" w:themeFill="background1" w:themeFillShade="D9"/>
            <w:vAlign w:val="center"/>
          </w:tcPr>
          <w:p w14:paraId="2BEA5524" w14:textId="77777777" w:rsidR="00C769C3" w:rsidRPr="00CF554D" w:rsidRDefault="000410A2" w:rsidP="000410A2">
            <w:pPr>
              <w:spacing w:after="120"/>
              <w:jc w:val="center"/>
              <w:rPr>
                <w:iCs/>
                <w:sz w:val="22"/>
                <w:szCs w:val="22"/>
              </w:rPr>
            </w:pPr>
            <w:r w:rsidRPr="00CF554D">
              <w:rPr>
                <w:b/>
                <w:iCs/>
                <w:sz w:val="22"/>
                <w:szCs w:val="22"/>
              </w:rPr>
              <w:t>Total Amount Collected ($)</w:t>
            </w:r>
          </w:p>
        </w:tc>
      </w:tr>
      <w:tr w:rsidR="00CF554D" w:rsidRPr="00CF554D" w14:paraId="4139E484" w14:textId="77777777" w:rsidTr="000410A2">
        <w:trPr>
          <w:jc w:val="center"/>
        </w:trPr>
        <w:tc>
          <w:tcPr>
            <w:tcW w:w="2133" w:type="dxa"/>
            <w:shd w:val="clear" w:color="auto" w:fill="auto"/>
            <w:vAlign w:val="center"/>
          </w:tcPr>
          <w:p w14:paraId="0866FE3A" w14:textId="77777777" w:rsidR="000410A2" w:rsidRPr="00CF554D" w:rsidRDefault="000410A2" w:rsidP="00070322">
            <w:pPr>
              <w:spacing w:after="120"/>
              <w:jc w:val="center"/>
              <w:rPr>
                <w:iCs/>
                <w:sz w:val="22"/>
                <w:szCs w:val="22"/>
              </w:rPr>
            </w:pPr>
            <w:r w:rsidRPr="00CF554D">
              <w:rPr>
                <w:iCs/>
                <w:sz w:val="22"/>
                <w:szCs w:val="22"/>
              </w:rPr>
              <w:t>Wireline</w:t>
            </w:r>
          </w:p>
        </w:tc>
        <w:tc>
          <w:tcPr>
            <w:tcW w:w="3324" w:type="dxa"/>
            <w:vAlign w:val="center"/>
          </w:tcPr>
          <w:p w14:paraId="72339DCE" w14:textId="12A88AAA" w:rsidR="000410A2" w:rsidRPr="00CF554D" w:rsidRDefault="00FE1FFC" w:rsidP="00070322">
            <w:pPr>
              <w:spacing w:after="120"/>
              <w:jc w:val="center"/>
              <w:rPr>
                <w:iCs/>
                <w:sz w:val="22"/>
                <w:szCs w:val="22"/>
              </w:rPr>
            </w:pPr>
            <w:r w:rsidRPr="00CF554D">
              <w:rPr>
                <w:iCs/>
                <w:sz w:val="22"/>
                <w:szCs w:val="22"/>
              </w:rPr>
              <w:t>$1,588,426.60</w:t>
            </w:r>
          </w:p>
        </w:tc>
      </w:tr>
      <w:tr w:rsidR="00CF554D" w:rsidRPr="00CF554D" w14:paraId="76D1DA43" w14:textId="77777777" w:rsidTr="000410A2">
        <w:trPr>
          <w:jc w:val="center"/>
        </w:trPr>
        <w:tc>
          <w:tcPr>
            <w:tcW w:w="2133" w:type="dxa"/>
            <w:shd w:val="clear" w:color="auto" w:fill="auto"/>
            <w:vAlign w:val="center"/>
          </w:tcPr>
          <w:p w14:paraId="65007F62" w14:textId="77777777" w:rsidR="000410A2" w:rsidRPr="00CF554D" w:rsidRDefault="000410A2" w:rsidP="00070322">
            <w:pPr>
              <w:spacing w:after="120"/>
              <w:jc w:val="center"/>
              <w:rPr>
                <w:iCs/>
                <w:sz w:val="22"/>
                <w:szCs w:val="22"/>
              </w:rPr>
            </w:pPr>
            <w:r w:rsidRPr="00CF554D">
              <w:rPr>
                <w:iCs/>
                <w:sz w:val="22"/>
                <w:szCs w:val="22"/>
              </w:rPr>
              <w:t>Wireless</w:t>
            </w:r>
          </w:p>
        </w:tc>
        <w:tc>
          <w:tcPr>
            <w:tcW w:w="3324" w:type="dxa"/>
            <w:vAlign w:val="center"/>
          </w:tcPr>
          <w:p w14:paraId="5F23ADDD" w14:textId="66DC67E2" w:rsidR="000410A2" w:rsidRPr="00CF554D" w:rsidRDefault="00FE1FFC" w:rsidP="00070322">
            <w:pPr>
              <w:spacing w:after="120"/>
              <w:jc w:val="center"/>
              <w:rPr>
                <w:iCs/>
                <w:sz w:val="22"/>
                <w:szCs w:val="22"/>
              </w:rPr>
            </w:pPr>
            <w:r w:rsidRPr="00CF554D">
              <w:rPr>
                <w:iCs/>
                <w:sz w:val="22"/>
                <w:szCs w:val="22"/>
              </w:rPr>
              <w:t>$6,192,987.61</w:t>
            </w:r>
          </w:p>
        </w:tc>
      </w:tr>
      <w:tr w:rsidR="00CF554D" w:rsidRPr="00CF554D" w14:paraId="03658A0B" w14:textId="77777777" w:rsidTr="000410A2">
        <w:trPr>
          <w:jc w:val="center"/>
        </w:trPr>
        <w:tc>
          <w:tcPr>
            <w:tcW w:w="2133" w:type="dxa"/>
            <w:shd w:val="clear" w:color="auto" w:fill="auto"/>
            <w:vAlign w:val="center"/>
          </w:tcPr>
          <w:p w14:paraId="6BAF3A84" w14:textId="77777777" w:rsidR="000410A2" w:rsidRPr="00CF554D" w:rsidRDefault="000410A2" w:rsidP="00070322">
            <w:pPr>
              <w:spacing w:after="120"/>
              <w:jc w:val="center"/>
              <w:rPr>
                <w:iCs/>
                <w:sz w:val="22"/>
                <w:szCs w:val="22"/>
              </w:rPr>
            </w:pPr>
            <w:r w:rsidRPr="00CF554D">
              <w:rPr>
                <w:iCs/>
                <w:sz w:val="22"/>
                <w:szCs w:val="22"/>
              </w:rPr>
              <w:lastRenderedPageBreak/>
              <w:t>Prepaid Wireless</w:t>
            </w:r>
          </w:p>
        </w:tc>
        <w:tc>
          <w:tcPr>
            <w:tcW w:w="3324" w:type="dxa"/>
            <w:vAlign w:val="center"/>
          </w:tcPr>
          <w:p w14:paraId="3C64D5A9" w14:textId="308A37EC" w:rsidR="000410A2" w:rsidRPr="00CF554D" w:rsidRDefault="00FE1FFC" w:rsidP="00070322">
            <w:pPr>
              <w:spacing w:after="120"/>
              <w:jc w:val="center"/>
              <w:rPr>
                <w:iCs/>
                <w:sz w:val="22"/>
                <w:szCs w:val="22"/>
              </w:rPr>
            </w:pPr>
            <w:r w:rsidRPr="00CF554D">
              <w:rPr>
                <w:iCs/>
                <w:sz w:val="22"/>
                <w:szCs w:val="22"/>
              </w:rPr>
              <w:t>$535,191.48</w:t>
            </w:r>
          </w:p>
        </w:tc>
      </w:tr>
      <w:tr w:rsidR="00CF554D" w:rsidRPr="00CF554D" w14:paraId="110A576C" w14:textId="77777777" w:rsidTr="000410A2">
        <w:trPr>
          <w:jc w:val="center"/>
        </w:trPr>
        <w:tc>
          <w:tcPr>
            <w:tcW w:w="2133" w:type="dxa"/>
            <w:shd w:val="clear" w:color="auto" w:fill="auto"/>
            <w:vAlign w:val="center"/>
          </w:tcPr>
          <w:p w14:paraId="696D6CB5" w14:textId="77777777" w:rsidR="000410A2" w:rsidRPr="00CF554D" w:rsidRDefault="000410A2" w:rsidP="00070322">
            <w:pPr>
              <w:spacing w:after="120"/>
              <w:jc w:val="center"/>
              <w:rPr>
                <w:iCs/>
                <w:sz w:val="22"/>
                <w:szCs w:val="22"/>
              </w:rPr>
            </w:pPr>
            <w:r w:rsidRPr="00CF554D">
              <w:rPr>
                <w:iCs/>
                <w:sz w:val="22"/>
                <w:szCs w:val="22"/>
              </w:rPr>
              <w:t>Voice Over Internet Protocol</w:t>
            </w:r>
            <w:r w:rsidR="00B45EB9" w:rsidRPr="00CF554D">
              <w:rPr>
                <w:iCs/>
                <w:sz w:val="22"/>
                <w:szCs w:val="22"/>
              </w:rPr>
              <w:t xml:space="preserve"> (VoIP)</w:t>
            </w:r>
          </w:p>
        </w:tc>
        <w:tc>
          <w:tcPr>
            <w:tcW w:w="3324" w:type="dxa"/>
            <w:vAlign w:val="center"/>
          </w:tcPr>
          <w:p w14:paraId="25F05C1C" w14:textId="41902503" w:rsidR="000410A2" w:rsidRPr="00CF554D" w:rsidRDefault="00FE1FFC" w:rsidP="00070322">
            <w:pPr>
              <w:spacing w:after="120"/>
              <w:jc w:val="center"/>
              <w:rPr>
                <w:iCs/>
                <w:sz w:val="22"/>
                <w:szCs w:val="22"/>
              </w:rPr>
            </w:pPr>
            <w:r w:rsidRPr="00CF554D">
              <w:rPr>
                <w:iCs/>
                <w:sz w:val="22"/>
                <w:szCs w:val="22"/>
              </w:rPr>
              <w:t>$2,286,630.88</w:t>
            </w:r>
          </w:p>
        </w:tc>
      </w:tr>
      <w:tr w:rsidR="00CF554D" w:rsidRPr="00CF554D" w14:paraId="4CF0A374" w14:textId="77777777" w:rsidTr="000410A2">
        <w:trPr>
          <w:jc w:val="center"/>
        </w:trPr>
        <w:tc>
          <w:tcPr>
            <w:tcW w:w="2133" w:type="dxa"/>
            <w:shd w:val="clear" w:color="auto" w:fill="auto"/>
            <w:vAlign w:val="center"/>
          </w:tcPr>
          <w:p w14:paraId="05C963D7" w14:textId="1A07D0D3" w:rsidR="000410A2" w:rsidRPr="00CF554D" w:rsidRDefault="00FE1FFC" w:rsidP="00070322">
            <w:pPr>
              <w:spacing w:after="120"/>
              <w:jc w:val="center"/>
              <w:rPr>
                <w:iCs/>
                <w:sz w:val="22"/>
                <w:szCs w:val="22"/>
              </w:rPr>
            </w:pPr>
            <w:r w:rsidRPr="00CF554D">
              <w:rPr>
                <w:iCs/>
                <w:sz w:val="22"/>
                <w:szCs w:val="22"/>
              </w:rPr>
              <w:t>Centrex</w:t>
            </w:r>
          </w:p>
          <w:p w14:paraId="54C87504" w14:textId="38E2FE74" w:rsidR="00FE1FFC" w:rsidRPr="00CF554D" w:rsidRDefault="00FE1FFC" w:rsidP="00070322">
            <w:pPr>
              <w:spacing w:after="120"/>
              <w:jc w:val="center"/>
              <w:rPr>
                <w:iCs/>
                <w:sz w:val="22"/>
                <w:szCs w:val="22"/>
              </w:rPr>
            </w:pPr>
            <w:r w:rsidRPr="00CF554D">
              <w:rPr>
                <w:iCs/>
                <w:sz w:val="22"/>
                <w:szCs w:val="22"/>
              </w:rPr>
              <w:t>PBX</w:t>
            </w:r>
          </w:p>
        </w:tc>
        <w:tc>
          <w:tcPr>
            <w:tcW w:w="3324" w:type="dxa"/>
            <w:vAlign w:val="center"/>
          </w:tcPr>
          <w:p w14:paraId="77486CC6" w14:textId="77777777" w:rsidR="000410A2" w:rsidRPr="00CF554D" w:rsidRDefault="00FE1FFC" w:rsidP="00070322">
            <w:pPr>
              <w:spacing w:after="120"/>
              <w:jc w:val="center"/>
              <w:rPr>
                <w:iCs/>
                <w:sz w:val="22"/>
                <w:szCs w:val="22"/>
              </w:rPr>
            </w:pPr>
            <w:r w:rsidRPr="00CF554D">
              <w:rPr>
                <w:iCs/>
                <w:sz w:val="22"/>
                <w:szCs w:val="22"/>
              </w:rPr>
              <w:t>$861,618.34</w:t>
            </w:r>
          </w:p>
          <w:p w14:paraId="293E0FCB" w14:textId="7F26DAF6" w:rsidR="00FE1FFC" w:rsidRPr="00CF554D" w:rsidRDefault="00FE1FFC" w:rsidP="00070322">
            <w:pPr>
              <w:spacing w:after="120"/>
              <w:jc w:val="center"/>
              <w:rPr>
                <w:iCs/>
                <w:sz w:val="22"/>
                <w:szCs w:val="22"/>
              </w:rPr>
            </w:pPr>
            <w:r w:rsidRPr="00CF554D">
              <w:rPr>
                <w:iCs/>
                <w:sz w:val="22"/>
                <w:szCs w:val="22"/>
              </w:rPr>
              <w:t>$367,754.24</w:t>
            </w:r>
          </w:p>
        </w:tc>
      </w:tr>
      <w:tr w:rsidR="00CF554D" w:rsidRPr="00CF554D" w14:paraId="70A7AD59" w14:textId="77777777" w:rsidTr="000410A2">
        <w:trPr>
          <w:jc w:val="center"/>
        </w:trPr>
        <w:tc>
          <w:tcPr>
            <w:tcW w:w="2133" w:type="dxa"/>
            <w:shd w:val="clear" w:color="auto" w:fill="D9D9D9" w:themeFill="background1" w:themeFillShade="D9"/>
            <w:vAlign w:val="center"/>
          </w:tcPr>
          <w:p w14:paraId="46BB88A2" w14:textId="3081D075" w:rsidR="000410A2" w:rsidRPr="00CF554D" w:rsidRDefault="000410A2" w:rsidP="00070322">
            <w:pPr>
              <w:spacing w:after="120"/>
              <w:jc w:val="center"/>
              <w:rPr>
                <w:b/>
                <w:iCs/>
                <w:sz w:val="22"/>
                <w:szCs w:val="22"/>
              </w:rPr>
            </w:pPr>
            <w:r w:rsidRPr="00CF554D">
              <w:rPr>
                <w:b/>
                <w:iCs/>
                <w:sz w:val="22"/>
                <w:szCs w:val="22"/>
              </w:rPr>
              <w:t>Total</w:t>
            </w:r>
          </w:p>
        </w:tc>
        <w:tc>
          <w:tcPr>
            <w:tcW w:w="3324" w:type="dxa"/>
            <w:vAlign w:val="center"/>
          </w:tcPr>
          <w:p w14:paraId="2375937B" w14:textId="10AB13FE" w:rsidR="000410A2" w:rsidRPr="00CF554D" w:rsidRDefault="00FE1FFC" w:rsidP="00070322">
            <w:pPr>
              <w:spacing w:after="120"/>
              <w:jc w:val="center"/>
              <w:rPr>
                <w:iCs/>
                <w:sz w:val="22"/>
                <w:szCs w:val="22"/>
              </w:rPr>
            </w:pPr>
            <w:r w:rsidRPr="00CF554D">
              <w:rPr>
                <w:iCs/>
                <w:sz w:val="22"/>
                <w:szCs w:val="22"/>
              </w:rPr>
              <w:t>$11,832,609.15</w:t>
            </w:r>
          </w:p>
        </w:tc>
      </w:tr>
    </w:tbl>
    <w:p w14:paraId="6BB21D1A" w14:textId="77777777" w:rsidR="00C769C3" w:rsidRPr="00B75AAC" w:rsidRDefault="00C769C3" w:rsidP="00C769C3">
      <w:pPr>
        <w:spacing w:after="120"/>
        <w:rPr>
          <w:iCs/>
          <w:color w:val="000000"/>
          <w:sz w:val="22"/>
          <w:szCs w:val="22"/>
        </w:rPr>
      </w:pPr>
    </w:p>
    <w:p w14:paraId="2B134C55"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5E9101DD" w14:textId="77777777" w:rsidTr="000410A2">
        <w:trPr>
          <w:jc w:val="center"/>
        </w:trPr>
        <w:tc>
          <w:tcPr>
            <w:tcW w:w="8859" w:type="dxa"/>
          </w:tcPr>
          <w:p w14:paraId="59B593C2" w14:textId="2DE21D50" w:rsidR="00503942" w:rsidRPr="00B75AAC" w:rsidRDefault="00503942" w:rsidP="00070322">
            <w:pPr>
              <w:pStyle w:val="BodyText"/>
              <w:rPr>
                <w:rFonts w:ascii="Times New Roman" w:hAnsi="Times New Roman" w:cs="Times New Roman"/>
                <w:szCs w:val="22"/>
              </w:rPr>
            </w:pPr>
            <w:r>
              <w:rPr>
                <w:rFonts w:ascii="Times New Roman" w:hAnsi="Times New Roman" w:cs="Times New Roman"/>
                <w:szCs w:val="22"/>
              </w:rPr>
              <w:t>N/A</w:t>
            </w:r>
          </w:p>
          <w:p w14:paraId="02AA6929" w14:textId="77777777" w:rsidR="00C769C3" w:rsidRPr="00B75AAC" w:rsidRDefault="00C769C3" w:rsidP="00070322">
            <w:pPr>
              <w:pStyle w:val="BodyText"/>
              <w:rPr>
                <w:rFonts w:ascii="Times New Roman" w:hAnsi="Times New Roman" w:cs="Times New Roman"/>
                <w:szCs w:val="22"/>
              </w:rPr>
            </w:pPr>
          </w:p>
        </w:tc>
      </w:tr>
    </w:tbl>
    <w:p w14:paraId="7C016F6C" w14:textId="77777777" w:rsidR="003C1C30" w:rsidRPr="00B75AAC" w:rsidRDefault="003C1C30" w:rsidP="00611F45">
      <w:pPr>
        <w:spacing w:after="120"/>
        <w:rPr>
          <w:iCs/>
          <w:color w:val="000000"/>
          <w:sz w:val="22"/>
          <w:szCs w:val="22"/>
        </w:rPr>
      </w:pPr>
    </w:p>
    <w:p w14:paraId="5E1C87E8"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3A27D8D5" w14:textId="77777777" w:rsidTr="00070322">
        <w:trPr>
          <w:jc w:val="center"/>
        </w:trPr>
        <w:tc>
          <w:tcPr>
            <w:tcW w:w="9038" w:type="dxa"/>
          </w:tcPr>
          <w:p w14:paraId="0796AAEC" w14:textId="2B09202F" w:rsidR="00070322" w:rsidRPr="00B75AAC" w:rsidRDefault="00503942" w:rsidP="00070322">
            <w:pPr>
              <w:pStyle w:val="BodyText"/>
              <w:rPr>
                <w:rFonts w:ascii="Times New Roman" w:hAnsi="Times New Roman" w:cs="Times New Roman"/>
                <w:szCs w:val="22"/>
              </w:rPr>
            </w:pPr>
            <w:r>
              <w:rPr>
                <w:rFonts w:ascii="Times New Roman" w:hAnsi="Times New Roman" w:cs="Times New Roman"/>
                <w:szCs w:val="22"/>
              </w:rPr>
              <w:t>Local funds and grants.</w:t>
            </w:r>
          </w:p>
        </w:tc>
      </w:tr>
    </w:tbl>
    <w:p w14:paraId="25B62697" w14:textId="77777777" w:rsidR="003B1BBD" w:rsidRPr="00B75AAC" w:rsidRDefault="003B1BBD"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6DFFBFFA"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7F34612"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D40ADD"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B19076"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3C2F6DB3" w14:textId="77777777" w:rsidTr="00070322">
        <w:trPr>
          <w:trHeight w:val="1034"/>
          <w:jc w:val="center"/>
        </w:trPr>
        <w:tc>
          <w:tcPr>
            <w:tcW w:w="6084" w:type="dxa"/>
            <w:tcBorders>
              <w:top w:val="single" w:sz="4" w:space="0" w:color="auto"/>
              <w:bottom w:val="single" w:sz="4" w:space="0" w:color="auto"/>
              <w:right w:val="single" w:sz="4" w:space="0" w:color="auto"/>
            </w:tcBorders>
          </w:tcPr>
          <w:p w14:paraId="0774D41B" w14:textId="77777777"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2018</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7F9D412" w14:textId="4CF2C4F4" w:rsidR="003C1C30" w:rsidRPr="00B75AAC" w:rsidRDefault="00503942" w:rsidP="00070322">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A825BE">
              <w:rPr>
                <w:rFonts w:ascii="Times New Roman" w:hAnsi="Times New Roman" w:cs="Times New Roman"/>
                <w:b/>
              </w:rPr>
            </w:r>
            <w:r w:rsidR="00A825BE">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36497C39" w14:textId="77777777" w:rsidR="003C1C30" w:rsidRPr="00B75AAC" w:rsidRDefault="003C1C30" w:rsidP="00070322">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825BE">
              <w:rPr>
                <w:rFonts w:ascii="Times New Roman" w:hAnsi="Times New Roman" w:cs="Times New Roman"/>
                <w:b/>
              </w:rPr>
            </w:r>
            <w:r w:rsidR="00A825BE">
              <w:rPr>
                <w:rFonts w:ascii="Times New Roman" w:hAnsi="Times New Roman" w:cs="Times New Roman"/>
                <w:b/>
              </w:rPr>
              <w:fldChar w:fldCharType="separate"/>
            </w:r>
            <w:r w:rsidRPr="00B75AAC">
              <w:rPr>
                <w:rFonts w:ascii="Times New Roman" w:hAnsi="Times New Roman" w:cs="Times New Roman"/>
                <w:b/>
              </w:rPr>
              <w:fldChar w:fldCharType="end"/>
            </w:r>
          </w:p>
        </w:tc>
      </w:tr>
      <w:tr w:rsidR="003C1C30" w:rsidRPr="00B75AAC" w14:paraId="732B8EF3"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2904173"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CF554D" w:rsidRPr="00CF554D" w14:paraId="3B5D6056" w14:textId="77777777" w:rsidTr="00E76AC0">
        <w:trPr>
          <w:trHeight w:val="737"/>
          <w:jc w:val="center"/>
        </w:trPr>
        <w:tc>
          <w:tcPr>
            <w:tcW w:w="9468" w:type="dxa"/>
            <w:gridSpan w:val="3"/>
            <w:tcBorders>
              <w:top w:val="single" w:sz="4" w:space="0" w:color="auto"/>
              <w:right w:val="single" w:sz="4" w:space="0" w:color="auto"/>
            </w:tcBorders>
          </w:tcPr>
          <w:p w14:paraId="4B5824B6" w14:textId="777F8EA7" w:rsidR="005513A4" w:rsidRPr="00CF554D" w:rsidRDefault="005513A4" w:rsidP="005513A4">
            <w:pPr>
              <w:spacing w:before="120"/>
              <w:rPr>
                <w:sz w:val="22"/>
                <w:szCs w:val="22"/>
              </w:rPr>
            </w:pPr>
            <w:r w:rsidRPr="00CF554D">
              <w:rPr>
                <w:sz w:val="22"/>
                <w:szCs w:val="22"/>
              </w:rPr>
              <w:t xml:space="preserve">Local Funds – </w:t>
            </w:r>
            <w:r w:rsidR="00D33505" w:rsidRPr="00CF554D">
              <w:rPr>
                <w:sz w:val="22"/>
                <w:szCs w:val="22"/>
              </w:rPr>
              <w:t>$34,338,153.22</w:t>
            </w:r>
          </w:p>
          <w:p w14:paraId="6917E6A1" w14:textId="61EB200C" w:rsidR="003C1C30" w:rsidRPr="00CF554D" w:rsidRDefault="005513A4" w:rsidP="005513A4">
            <w:pPr>
              <w:spacing w:before="120"/>
              <w:rPr>
                <w:sz w:val="22"/>
                <w:szCs w:val="22"/>
              </w:rPr>
            </w:pPr>
            <w:r w:rsidRPr="00CF554D">
              <w:rPr>
                <w:sz w:val="22"/>
                <w:szCs w:val="22"/>
              </w:rPr>
              <w:t>Grants - $</w:t>
            </w:r>
            <w:r w:rsidR="00507AA3" w:rsidRPr="00CF554D">
              <w:rPr>
                <w:sz w:val="22"/>
                <w:szCs w:val="22"/>
              </w:rPr>
              <w:t>1,385,627.32</w:t>
            </w:r>
          </w:p>
          <w:p w14:paraId="54F7A40D" w14:textId="77777777" w:rsidR="00E76AC0" w:rsidRPr="00CF554D" w:rsidRDefault="00E76AC0" w:rsidP="00070322">
            <w:pPr>
              <w:spacing w:before="120"/>
              <w:rPr>
                <w:sz w:val="22"/>
                <w:szCs w:val="22"/>
              </w:rPr>
            </w:pPr>
          </w:p>
        </w:tc>
      </w:tr>
    </w:tbl>
    <w:p w14:paraId="0845A660" w14:textId="77777777" w:rsidR="000410A2" w:rsidRDefault="000410A2">
      <w:pPr>
        <w:spacing w:after="200" w:line="276" w:lineRule="auto"/>
        <w:rPr>
          <w:iCs/>
          <w:color w:val="000000"/>
          <w:sz w:val="22"/>
          <w:szCs w:val="22"/>
        </w:rPr>
      </w:pPr>
    </w:p>
    <w:p w14:paraId="730C7043" w14:textId="77777777" w:rsidR="000410A2" w:rsidRDefault="000410A2">
      <w:pPr>
        <w:spacing w:after="200" w:line="276" w:lineRule="auto"/>
        <w:rPr>
          <w:iCs/>
          <w:color w:val="000000"/>
          <w:sz w:val="22"/>
          <w:szCs w:val="22"/>
        </w:rPr>
      </w:pPr>
      <w:r>
        <w:rPr>
          <w:iCs/>
          <w:color w:val="000000"/>
          <w:sz w:val="22"/>
          <w:szCs w:val="22"/>
        </w:rPr>
        <w:br w:type="page"/>
      </w:r>
    </w:p>
    <w:p w14:paraId="3F3BADCE"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3E3E9FBC"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6F878E3A"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3E683178"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1B0ED879" w14:textId="77777777" w:rsidTr="00E76AC0">
        <w:trPr>
          <w:trHeight w:val="530"/>
          <w:jc w:val="center"/>
        </w:trPr>
        <w:tc>
          <w:tcPr>
            <w:tcW w:w="7074" w:type="dxa"/>
            <w:tcBorders>
              <w:top w:val="single" w:sz="4" w:space="0" w:color="auto"/>
              <w:bottom w:val="single" w:sz="4" w:space="0" w:color="auto"/>
              <w:right w:val="single" w:sz="4" w:space="0" w:color="auto"/>
            </w:tcBorders>
          </w:tcPr>
          <w:p w14:paraId="0382D2A8"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4CD824F6" w14:textId="77777777" w:rsidR="00E76AC0" w:rsidRPr="00B75AAC" w:rsidRDefault="00E76AC0" w:rsidP="00E76AC0">
            <w:pPr>
              <w:pStyle w:val="BodyText"/>
              <w:rPr>
                <w:rFonts w:ascii="Times New Roman" w:hAnsi="Times New Roman" w:cs="Times New Roman"/>
              </w:rPr>
            </w:pPr>
          </w:p>
        </w:tc>
      </w:tr>
      <w:tr w:rsidR="00CF554D" w:rsidRPr="00CF554D" w14:paraId="2CAB0F87" w14:textId="77777777" w:rsidTr="00E76AC0">
        <w:trPr>
          <w:trHeight w:val="674"/>
          <w:jc w:val="center"/>
        </w:trPr>
        <w:tc>
          <w:tcPr>
            <w:tcW w:w="7074" w:type="dxa"/>
            <w:tcBorders>
              <w:top w:val="single" w:sz="4" w:space="0" w:color="auto"/>
              <w:bottom w:val="single" w:sz="4" w:space="0" w:color="auto"/>
              <w:right w:val="single" w:sz="4" w:space="0" w:color="auto"/>
            </w:tcBorders>
          </w:tcPr>
          <w:p w14:paraId="23934B0A" w14:textId="77777777" w:rsidR="00E76AC0" w:rsidRPr="00CF554D" w:rsidRDefault="00E76AC0" w:rsidP="00E76AC0">
            <w:pPr>
              <w:pStyle w:val="BodyText"/>
              <w:rPr>
                <w:rFonts w:ascii="Times New Roman" w:hAnsi="Times New Roman" w:cs="Times New Roman"/>
                <w:szCs w:val="22"/>
              </w:rPr>
            </w:pPr>
            <w:r w:rsidRPr="00CF554D">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64B27122" w14:textId="05FDB476" w:rsidR="00E76AC0" w:rsidRPr="00CF554D" w:rsidRDefault="00507AA3" w:rsidP="00E76AC0">
            <w:pPr>
              <w:pStyle w:val="BodyText"/>
              <w:rPr>
                <w:rFonts w:ascii="Times New Roman" w:hAnsi="Times New Roman" w:cs="Times New Roman"/>
              </w:rPr>
            </w:pPr>
            <w:r w:rsidRPr="00CF554D">
              <w:rPr>
                <w:rFonts w:ascii="Times New Roman" w:hAnsi="Times New Roman" w:cs="Times New Roman"/>
              </w:rPr>
              <w:t>25%</w:t>
            </w:r>
          </w:p>
        </w:tc>
      </w:tr>
      <w:tr w:rsidR="00CF554D" w:rsidRPr="00CF554D" w14:paraId="3D41CBC3" w14:textId="77777777" w:rsidTr="00E76AC0">
        <w:trPr>
          <w:trHeight w:val="638"/>
          <w:jc w:val="center"/>
        </w:trPr>
        <w:tc>
          <w:tcPr>
            <w:tcW w:w="7074" w:type="dxa"/>
            <w:tcBorders>
              <w:top w:val="single" w:sz="4" w:space="0" w:color="auto"/>
              <w:right w:val="single" w:sz="4" w:space="0" w:color="auto"/>
            </w:tcBorders>
          </w:tcPr>
          <w:p w14:paraId="397F7048" w14:textId="77777777" w:rsidR="00E76AC0" w:rsidRPr="00CF554D" w:rsidRDefault="00E76AC0" w:rsidP="00E76AC0">
            <w:pPr>
              <w:pStyle w:val="BodyText"/>
              <w:rPr>
                <w:rFonts w:ascii="Times New Roman" w:hAnsi="Times New Roman" w:cs="Times New Roman"/>
                <w:szCs w:val="22"/>
              </w:rPr>
            </w:pPr>
            <w:r w:rsidRPr="00CF554D">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69034382" w14:textId="0020CD07" w:rsidR="00E76AC0" w:rsidRPr="00CF554D" w:rsidRDefault="00507AA3" w:rsidP="00E76AC0">
            <w:pPr>
              <w:pStyle w:val="BodyText"/>
              <w:rPr>
                <w:rFonts w:ascii="Times New Roman" w:hAnsi="Times New Roman" w:cs="Times New Roman"/>
              </w:rPr>
            </w:pPr>
            <w:r w:rsidRPr="00CF554D">
              <w:rPr>
                <w:rFonts w:ascii="Times New Roman" w:hAnsi="Times New Roman" w:cs="Times New Roman"/>
              </w:rPr>
              <w:t>72%</w:t>
            </w:r>
          </w:p>
        </w:tc>
      </w:tr>
      <w:tr w:rsidR="00CF554D" w:rsidRPr="00CF554D" w14:paraId="67FE65B3" w14:textId="77777777" w:rsidTr="00B75AAC">
        <w:trPr>
          <w:trHeight w:val="432"/>
          <w:jc w:val="center"/>
        </w:trPr>
        <w:tc>
          <w:tcPr>
            <w:tcW w:w="7074" w:type="dxa"/>
            <w:tcBorders>
              <w:bottom w:val="single" w:sz="4" w:space="0" w:color="auto"/>
              <w:right w:val="single" w:sz="4" w:space="0" w:color="auto"/>
            </w:tcBorders>
          </w:tcPr>
          <w:p w14:paraId="2032C325" w14:textId="77777777" w:rsidR="00E76AC0" w:rsidRPr="00CF554D" w:rsidRDefault="00E76AC0" w:rsidP="00E76AC0">
            <w:pPr>
              <w:pStyle w:val="BodyText"/>
              <w:rPr>
                <w:rFonts w:ascii="Times New Roman" w:hAnsi="Times New Roman" w:cs="Times New Roman"/>
                <w:szCs w:val="22"/>
              </w:rPr>
            </w:pPr>
            <w:r w:rsidRPr="00CF554D">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56752AF9" w14:textId="77777777" w:rsidR="00E76AC0" w:rsidRPr="00CF554D" w:rsidRDefault="00E76AC0" w:rsidP="00E76AC0">
            <w:pPr>
              <w:pStyle w:val="BodyText"/>
              <w:rPr>
                <w:rFonts w:ascii="Times New Roman" w:hAnsi="Times New Roman" w:cs="Times New Roman"/>
              </w:rPr>
            </w:pPr>
          </w:p>
        </w:tc>
      </w:tr>
      <w:tr w:rsidR="00CF554D" w:rsidRPr="00CF554D" w14:paraId="5329273D" w14:textId="77777777" w:rsidTr="00E76AC0">
        <w:trPr>
          <w:trHeight w:val="602"/>
          <w:jc w:val="center"/>
        </w:trPr>
        <w:tc>
          <w:tcPr>
            <w:tcW w:w="7074" w:type="dxa"/>
            <w:tcBorders>
              <w:top w:val="single" w:sz="4" w:space="0" w:color="auto"/>
              <w:bottom w:val="single" w:sz="4" w:space="0" w:color="auto"/>
              <w:right w:val="single" w:sz="4" w:space="0" w:color="auto"/>
            </w:tcBorders>
          </w:tcPr>
          <w:p w14:paraId="25907CAA" w14:textId="77777777" w:rsidR="00E76AC0" w:rsidRPr="00CF554D" w:rsidRDefault="00E76AC0" w:rsidP="00E76AC0">
            <w:pPr>
              <w:pStyle w:val="BodyText"/>
              <w:rPr>
                <w:rFonts w:ascii="Times New Roman" w:hAnsi="Times New Roman" w:cs="Times New Roman"/>
                <w:szCs w:val="22"/>
              </w:rPr>
            </w:pPr>
            <w:r w:rsidRPr="00CF554D">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330B4A2B" w14:textId="14A48136" w:rsidR="00E76AC0" w:rsidRPr="00CF554D" w:rsidRDefault="00507AA3" w:rsidP="00E76AC0">
            <w:pPr>
              <w:pStyle w:val="BodyText"/>
              <w:rPr>
                <w:rFonts w:ascii="Times New Roman" w:hAnsi="Times New Roman" w:cs="Times New Roman"/>
              </w:rPr>
            </w:pPr>
            <w:r w:rsidRPr="00CF554D">
              <w:rPr>
                <w:rFonts w:ascii="Times New Roman" w:hAnsi="Times New Roman" w:cs="Times New Roman"/>
              </w:rPr>
              <w:t>3%</w:t>
            </w:r>
          </w:p>
        </w:tc>
      </w:tr>
      <w:tr w:rsidR="00CF554D" w:rsidRPr="00CF554D" w14:paraId="10034E3A" w14:textId="77777777" w:rsidTr="00E76AC0">
        <w:trPr>
          <w:trHeight w:val="557"/>
          <w:jc w:val="center"/>
        </w:trPr>
        <w:tc>
          <w:tcPr>
            <w:tcW w:w="7074" w:type="dxa"/>
            <w:tcBorders>
              <w:top w:val="single" w:sz="4" w:space="0" w:color="auto"/>
              <w:bottom w:val="single" w:sz="4" w:space="0" w:color="auto"/>
              <w:right w:val="single" w:sz="4" w:space="0" w:color="auto"/>
            </w:tcBorders>
          </w:tcPr>
          <w:p w14:paraId="6CD34445" w14:textId="77777777" w:rsidR="00E76AC0" w:rsidRPr="00CF554D" w:rsidRDefault="00E76AC0" w:rsidP="00E76AC0">
            <w:pPr>
              <w:pStyle w:val="BodyText"/>
              <w:rPr>
                <w:rFonts w:ascii="Times New Roman" w:hAnsi="Times New Roman" w:cs="Times New Roman"/>
                <w:szCs w:val="22"/>
              </w:rPr>
            </w:pPr>
            <w:r w:rsidRPr="00CF554D">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7FEF0798" w14:textId="77777777" w:rsidR="00E76AC0" w:rsidRPr="00CF554D" w:rsidRDefault="00E76AC0" w:rsidP="00E76AC0">
            <w:pPr>
              <w:pStyle w:val="BodyText"/>
              <w:rPr>
                <w:rFonts w:ascii="Times New Roman" w:hAnsi="Times New Roman" w:cs="Times New Roman"/>
              </w:rPr>
            </w:pPr>
          </w:p>
        </w:tc>
      </w:tr>
    </w:tbl>
    <w:p w14:paraId="69DCD239" w14:textId="77777777" w:rsidR="000410A2" w:rsidRDefault="000410A2" w:rsidP="00B02A26">
      <w:pPr>
        <w:spacing w:after="120"/>
        <w:ind w:left="360"/>
        <w:rPr>
          <w:iCs/>
          <w:color w:val="000000"/>
          <w:sz w:val="22"/>
          <w:szCs w:val="22"/>
        </w:rPr>
      </w:pPr>
    </w:p>
    <w:p w14:paraId="5779B5AA" w14:textId="77777777" w:rsidR="000410A2" w:rsidRDefault="000410A2">
      <w:pPr>
        <w:spacing w:after="200" w:line="276" w:lineRule="auto"/>
        <w:rPr>
          <w:iCs/>
          <w:color w:val="000000"/>
          <w:sz w:val="22"/>
          <w:szCs w:val="22"/>
        </w:rPr>
      </w:pPr>
      <w:r>
        <w:rPr>
          <w:iCs/>
          <w:color w:val="000000"/>
          <w:sz w:val="22"/>
          <w:szCs w:val="22"/>
        </w:rPr>
        <w:br w:type="page"/>
      </w:r>
    </w:p>
    <w:p w14:paraId="733B163E" w14:textId="77777777" w:rsidR="00B02A26" w:rsidRPr="00B75AAC" w:rsidRDefault="00B02A26" w:rsidP="00B02A26">
      <w:pPr>
        <w:spacing w:after="120"/>
        <w:ind w:left="360"/>
        <w:rPr>
          <w:iCs/>
          <w:color w:val="000000"/>
          <w:sz w:val="22"/>
          <w:szCs w:val="22"/>
        </w:rPr>
      </w:pPr>
    </w:p>
    <w:p w14:paraId="3CD14069"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42A0C799"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2099DE96"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D160F0D"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4C30BA"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F62296"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2FF9EEEE"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49FCF157" w14:textId="77777777"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2018</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07C37013" w14:textId="503F5A7D" w:rsidR="003B1BBD" w:rsidRPr="00B75AAC" w:rsidRDefault="009B36C1"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A825BE">
              <w:rPr>
                <w:rFonts w:ascii="Times New Roman" w:hAnsi="Times New Roman" w:cs="Times New Roman"/>
                <w:b/>
              </w:rPr>
            </w:r>
            <w:r w:rsidR="00A825BE">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FAF37BB" w14:textId="77777777"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825BE">
              <w:rPr>
                <w:rFonts w:ascii="Times New Roman" w:hAnsi="Times New Roman" w:cs="Times New Roman"/>
                <w:b/>
              </w:rPr>
            </w:r>
            <w:r w:rsidR="00A825BE">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14:paraId="6F3CC4EC"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224FECD1"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50601403"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095B7804"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1517E2AF"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13D8B9F0" w14:textId="77777777" w:rsidTr="00216EF5">
        <w:trPr>
          <w:trHeight w:val="219"/>
          <w:jc w:val="center"/>
        </w:trPr>
        <w:tc>
          <w:tcPr>
            <w:tcW w:w="2484" w:type="dxa"/>
            <w:tcBorders>
              <w:top w:val="single" w:sz="4" w:space="0" w:color="auto"/>
              <w:bottom w:val="single" w:sz="4" w:space="0" w:color="auto"/>
              <w:right w:val="single" w:sz="4" w:space="0" w:color="auto"/>
            </w:tcBorders>
          </w:tcPr>
          <w:p w14:paraId="10EC9906" w14:textId="7483D0BF" w:rsidR="00216EF5" w:rsidRPr="00B75AAC" w:rsidRDefault="009B36C1" w:rsidP="00162296">
            <w:pPr>
              <w:spacing w:before="120"/>
              <w:rPr>
                <w:sz w:val="22"/>
                <w:szCs w:val="22"/>
              </w:rPr>
            </w:pPr>
            <w:r>
              <w:rPr>
                <w:sz w:val="22"/>
                <w:szCs w:val="22"/>
              </w:rPr>
              <w:t>N/A</w:t>
            </w:r>
          </w:p>
        </w:tc>
        <w:tc>
          <w:tcPr>
            <w:tcW w:w="6984" w:type="dxa"/>
            <w:gridSpan w:val="3"/>
            <w:tcBorders>
              <w:top w:val="single" w:sz="4" w:space="0" w:color="auto"/>
              <w:bottom w:val="single" w:sz="4" w:space="0" w:color="auto"/>
              <w:right w:val="single" w:sz="4" w:space="0" w:color="auto"/>
            </w:tcBorders>
          </w:tcPr>
          <w:p w14:paraId="5FB73E2A" w14:textId="77777777" w:rsidR="00216EF5" w:rsidRPr="00B75AAC" w:rsidRDefault="00216EF5" w:rsidP="00162296">
            <w:pPr>
              <w:spacing w:before="120"/>
              <w:rPr>
                <w:sz w:val="22"/>
                <w:szCs w:val="22"/>
              </w:rPr>
            </w:pPr>
          </w:p>
        </w:tc>
      </w:tr>
      <w:tr w:rsidR="00216EF5" w:rsidRPr="00B75AAC" w14:paraId="3DB52350" w14:textId="77777777" w:rsidTr="00216EF5">
        <w:trPr>
          <w:trHeight w:val="219"/>
          <w:jc w:val="center"/>
        </w:trPr>
        <w:tc>
          <w:tcPr>
            <w:tcW w:w="2484" w:type="dxa"/>
            <w:tcBorders>
              <w:top w:val="single" w:sz="4" w:space="0" w:color="auto"/>
              <w:bottom w:val="single" w:sz="4" w:space="0" w:color="auto"/>
              <w:right w:val="single" w:sz="4" w:space="0" w:color="auto"/>
            </w:tcBorders>
          </w:tcPr>
          <w:p w14:paraId="7C61D625" w14:textId="77777777"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14:paraId="50613EDA" w14:textId="77777777" w:rsidR="00216EF5" w:rsidRPr="00B75AAC" w:rsidRDefault="00216EF5" w:rsidP="00162296">
            <w:pPr>
              <w:spacing w:before="120"/>
              <w:rPr>
                <w:sz w:val="22"/>
                <w:szCs w:val="22"/>
              </w:rPr>
            </w:pPr>
          </w:p>
        </w:tc>
      </w:tr>
      <w:tr w:rsidR="00216EF5" w:rsidRPr="00B75AAC" w14:paraId="2C55FC79" w14:textId="77777777" w:rsidTr="00216EF5">
        <w:trPr>
          <w:trHeight w:val="219"/>
          <w:jc w:val="center"/>
        </w:trPr>
        <w:tc>
          <w:tcPr>
            <w:tcW w:w="2484" w:type="dxa"/>
            <w:tcBorders>
              <w:top w:val="single" w:sz="4" w:space="0" w:color="auto"/>
              <w:bottom w:val="single" w:sz="4" w:space="0" w:color="auto"/>
              <w:right w:val="single" w:sz="4" w:space="0" w:color="auto"/>
            </w:tcBorders>
          </w:tcPr>
          <w:p w14:paraId="6918800A" w14:textId="77777777"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14:paraId="6BF4E083" w14:textId="77777777" w:rsidR="00216EF5" w:rsidRPr="00B75AAC" w:rsidRDefault="00216EF5" w:rsidP="00162296">
            <w:pPr>
              <w:spacing w:before="120"/>
              <w:rPr>
                <w:sz w:val="22"/>
                <w:szCs w:val="22"/>
              </w:rPr>
            </w:pPr>
          </w:p>
        </w:tc>
      </w:tr>
      <w:tr w:rsidR="00216EF5" w:rsidRPr="00B75AAC" w14:paraId="79689E51" w14:textId="77777777" w:rsidTr="00216EF5">
        <w:trPr>
          <w:trHeight w:val="219"/>
          <w:jc w:val="center"/>
        </w:trPr>
        <w:tc>
          <w:tcPr>
            <w:tcW w:w="2484" w:type="dxa"/>
            <w:tcBorders>
              <w:top w:val="single" w:sz="4" w:space="0" w:color="auto"/>
              <w:bottom w:val="single" w:sz="4" w:space="0" w:color="auto"/>
              <w:right w:val="single" w:sz="4" w:space="0" w:color="auto"/>
            </w:tcBorders>
          </w:tcPr>
          <w:p w14:paraId="79C38399" w14:textId="77777777"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14:paraId="5C9C7606" w14:textId="77777777" w:rsidR="00216EF5" w:rsidRPr="00B75AAC" w:rsidRDefault="00216EF5" w:rsidP="00162296">
            <w:pPr>
              <w:spacing w:before="120"/>
              <w:rPr>
                <w:sz w:val="22"/>
                <w:szCs w:val="22"/>
              </w:rPr>
            </w:pPr>
          </w:p>
        </w:tc>
      </w:tr>
      <w:tr w:rsidR="00216EF5" w:rsidRPr="00B75AAC" w14:paraId="78023A3F" w14:textId="77777777" w:rsidTr="00216EF5">
        <w:trPr>
          <w:trHeight w:val="219"/>
          <w:jc w:val="center"/>
        </w:trPr>
        <w:tc>
          <w:tcPr>
            <w:tcW w:w="2484" w:type="dxa"/>
            <w:tcBorders>
              <w:top w:val="single" w:sz="4" w:space="0" w:color="auto"/>
              <w:right w:val="single" w:sz="4" w:space="0" w:color="auto"/>
            </w:tcBorders>
          </w:tcPr>
          <w:p w14:paraId="3D8E76F9" w14:textId="77777777" w:rsidR="00216EF5" w:rsidRPr="00B75AAC" w:rsidRDefault="00216EF5" w:rsidP="00162296">
            <w:pPr>
              <w:spacing w:before="120"/>
              <w:rPr>
                <w:sz w:val="22"/>
                <w:szCs w:val="22"/>
              </w:rPr>
            </w:pPr>
          </w:p>
        </w:tc>
        <w:tc>
          <w:tcPr>
            <w:tcW w:w="6984" w:type="dxa"/>
            <w:gridSpan w:val="3"/>
            <w:tcBorders>
              <w:top w:val="single" w:sz="4" w:space="0" w:color="auto"/>
              <w:right w:val="single" w:sz="4" w:space="0" w:color="auto"/>
            </w:tcBorders>
          </w:tcPr>
          <w:p w14:paraId="1D76F784" w14:textId="77777777" w:rsidR="00216EF5" w:rsidRPr="00B75AAC" w:rsidRDefault="00216EF5" w:rsidP="00162296">
            <w:pPr>
              <w:spacing w:before="120"/>
              <w:rPr>
                <w:sz w:val="22"/>
                <w:szCs w:val="22"/>
              </w:rPr>
            </w:pPr>
          </w:p>
        </w:tc>
      </w:tr>
    </w:tbl>
    <w:p w14:paraId="0881850A" w14:textId="77777777" w:rsidR="00A705B7" w:rsidRPr="00B75AAC" w:rsidRDefault="00A705B7" w:rsidP="003C5278">
      <w:pPr>
        <w:spacing w:after="120"/>
        <w:rPr>
          <w:iCs/>
          <w:color w:val="000000"/>
          <w:sz w:val="22"/>
          <w:szCs w:val="22"/>
        </w:rPr>
      </w:pPr>
    </w:p>
    <w:p w14:paraId="6BD997BD" w14:textId="77777777" w:rsidR="00877B92" w:rsidRPr="00B75AAC" w:rsidRDefault="00877B92">
      <w:pPr>
        <w:spacing w:after="200" w:line="276" w:lineRule="auto"/>
        <w:rPr>
          <w:iCs/>
          <w:color w:val="000000"/>
          <w:sz w:val="22"/>
          <w:szCs w:val="22"/>
        </w:rPr>
      </w:pPr>
      <w:r w:rsidRPr="00B75AAC">
        <w:rPr>
          <w:iCs/>
          <w:color w:val="000000"/>
          <w:sz w:val="22"/>
          <w:szCs w:val="22"/>
        </w:rPr>
        <w:br w:type="page"/>
      </w:r>
    </w:p>
    <w:p w14:paraId="159F15F7" w14:textId="77777777" w:rsidR="003B1BBD" w:rsidRPr="00B75AAC" w:rsidRDefault="003B1BBD" w:rsidP="003C5278">
      <w:pPr>
        <w:spacing w:after="120"/>
        <w:rPr>
          <w:iCs/>
          <w:color w:val="000000"/>
          <w:sz w:val="22"/>
          <w:szCs w:val="22"/>
        </w:rPr>
      </w:pPr>
    </w:p>
    <w:p w14:paraId="131A5237"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73D0C545"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1CDE0B73"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2B2CD83C"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704C7C"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333751"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2BC6B8AE" w14:textId="77777777" w:rsidTr="00162296">
        <w:trPr>
          <w:trHeight w:val="1034"/>
          <w:jc w:val="center"/>
        </w:trPr>
        <w:tc>
          <w:tcPr>
            <w:tcW w:w="6084" w:type="dxa"/>
            <w:tcBorders>
              <w:top w:val="single" w:sz="4" w:space="0" w:color="auto"/>
              <w:bottom w:val="single" w:sz="4" w:space="0" w:color="auto"/>
              <w:right w:val="single" w:sz="4" w:space="0" w:color="auto"/>
            </w:tcBorders>
          </w:tcPr>
          <w:p w14:paraId="0D69F945"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358C9246" w14:textId="6A9BCBCF" w:rsidR="003B1BBD" w:rsidRPr="00B75AAC" w:rsidRDefault="009B36C1"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A825BE">
              <w:rPr>
                <w:rFonts w:ascii="Times New Roman" w:hAnsi="Times New Roman" w:cs="Times New Roman"/>
                <w:b/>
              </w:rPr>
            </w:r>
            <w:r w:rsidR="00A825BE">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CD468D6" w14:textId="77777777"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825BE">
              <w:rPr>
                <w:rFonts w:ascii="Times New Roman" w:hAnsi="Times New Roman" w:cs="Times New Roman"/>
                <w:b/>
              </w:rPr>
            </w:r>
            <w:r w:rsidR="00A825BE">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14:paraId="174E8E4D"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1A7A416" w14:textId="77777777"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2018</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4AF36F23" w14:textId="77777777" w:rsidTr="00162296">
        <w:trPr>
          <w:trHeight w:val="1578"/>
          <w:jc w:val="center"/>
        </w:trPr>
        <w:tc>
          <w:tcPr>
            <w:tcW w:w="9468" w:type="dxa"/>
            <w:gridSpan w:val="3"/>
            <w:tcBorders>
              <w:top w:val="single" w:sz="4" w:space="0" w:color="auto"/>
              <w:right w:val="single" w:sz="4" w:space="0" w:color="auto"/>
            </w:tcBorders>
          </w:tcPr>
          <w:p w14:paraId="7BD561A1" w14:textId="77777777" w:rsidR="006E22F4" w:rsidRPr="006E22F4" w:rsidRDefault="006E22F4" w:rsidP="006E22F4">
            <w:pPr>
              <w:spacing w:before="120"/>
              <w:rPr>
                <w:sz w:val="22"/>
                <w:szCs w:val="22"/>
              </w:rPr>
            </w:pPr>
            <w:r w:rsidRPr="006E22F4">
              <w:rPr>
                <w:sz w:val="22"/>
                <w:szCs w:val="22"/>
              </w:rPr>
              <w:t>The District’s Office of the Chief Financial Officer (OCFO) requests an annual independent audit of the E911 Fund. Pursuant to D.C. Official Code §34-1802(d)(1), the OCFO has statutory authority to perform an annual audit as follows:</w:t>
            </w:r>
          </w:p>
          <w:p w14:paraId="440F5AD8" w14:textId="77777777" w:rsidR="006E22F4" w:rsidRPr="006E22F4" w:rsidRDefault="006E22F4" w:rsidP="006E22F4">
            <w:pPr>
              <w:spacing w:before="120"/>
              <w:rPr>
                <w:sz w:val="22"/>
                <w:szCs w:val="22"/>
              </w:rPr>
            </w:pPr>
            <w:r w:rsidRPr="006E22F4">
              <w:rPr>
                <w:sz w:val="22"/>
                <w:szCs w:val="22"/>
              </w:rPr>
              <w:t>All income and expenses of the Fund shall be audited annually by the Chief Financial Officer, who shall transmit the audit report to the Mayor and the Council.</w:t>
            </w:r>
          </w:p>
          <w:p w14:paraId="1C1CE5F7" w14:textId="77777777" w:rsidR="006E22F4" w:rsidRPr="006E22F4" w:rsidRDefault="006E22F4" w:rsidP="006E22F4">
            <w:pPr>
              <w:spacing w:before="120"/>
              <w:rPr>
                <w:sz w:val="22"/>
                <w:szCs w:val="22"/>
              </w:rPr>
            </w:pPr>
            <w:r w:rsidRPr="006E22F4">
              <w:rPr>
                <w:sz w:val="22"/>
                <w:szCs w:val="22"/>
              </w:rPr>
              <w:t>(A) The expenses of the annual audit shall be defrayed by the Fund.</w:t>
            </w:r>
          </w:p>
          <w:p w14:paraId="1BAEF1E0" w14:textId="77777777" w:rsidR="006E22F4" w:rsidRPr="006E22F4" w:rsidRDefault="006E22F4" w:rsidP="006E22F4">
            <w:pPr>
              <w:spacing w:before="120"/>
              <w:rPr>
                <w:sz w:val="22"/>
                <w:szCs w:val="22"/>
              </w:rPr>
            </w:pPr>
            <w:r w:rsidRPr="006E22F4">
              <w:rPr>
                <w:sz w:val="22"/>
                <w:szCs w:val="22"/>
              </w:rPr>
              <w:t>(B) The annual audit shall include the following:</w:t>
            </w:r>
          </w:p>
          <w:p w14:paraId="2181DA3F" w14:textId="77777777" w:rsidR="006E22F4" w:rsidRPr="006E22F4" w:rsidRDefault="006E22F4" w:rsidP="006E22F4">
            <w:pPr>
              <w:spacing w:before="120"/>
              <w:rPr>
                <w:sz w:val="22"/>
                <w:szCs w:val="22"/>
              </w:rPr>
            </w:pPr>
            <w:r w:rsidRPr="006E22F4">
              <w:rPr>
                <w:sz w:val="22"/>
                <w:szCs w:val="22"/>
              </w:rPr>
              <w:t>(i) The assets, liabilities, fund balance, revenue, and expenditures of the Fund;</w:t>
            </w:r>
          </w:p>
          <w:p w14:paraId="0D9E5B63" w14:textId="77777777" w:rsidR="006E22F4" w:rsidRPr="006E22F4" w:rsidRDefault="006E22F4" w:rsidP="006E22F4">
            <w:pPr>
              <w:spacing w:before="120"/>
              <w:rPr>
                <w:sz w:val="22"/>
                <w:szCs w:val="22"/>
              </w:rPr>
            </w:pPr>
            <w:r w:rsidRPr="006E22F4">
              <w:rPr>
                <w:sz w:val="22"/>
                <w:szCs w:val="22"/>
              </w:rPr>
              <w:t>(ii) A detailed accounting of the Fund's expenditures;</w:t>
            </w:r>
          </w:p>
          <w:p w14:paraId="0F2496CC" w14:textId="77777777" w:rsidR="006E22F4" w:rsidRPr="006E22F4" w:rsidRDefault="006E22F4" w:rsidP="006E22F4">
            <w:pPr>
              <w:spacing w:before="120"/>
              <w:rPr>
                <w:sz w:val="22"/>
                <w:szCs w:val="22"/>
              </w:rPr>
            </w:pPr>
            <w:r w:rsidRPr="006E22F4">
              <w:rPr>
                <w:sz w:val="22"/>
                <w:szCs w:val="22"/>
              </w:rPr>
              <w:t>(iii) Recommendations to improve the financial management processes of the Fund;</w:t>
            </w:r>
          </w:p>
          <w:p w14:paraId="09B9BB92" w14:textId="77777777" w:rsidR="006E22F4" w:rsidRPr="006E22F4" w:rsidRDefault="006E22F4" w:rsidP="006E22F4">
            <w:pPr>
              <w:spacing w:before="120"/>
              <w:rPr>
                <w:sz w:val="22"/>
                <w:szCs w:val="22"/>
              </w:rPr>
            </w:pPr>
            <w:r w:rsidRPr="006E22F4">
              <w:rPr>
                <w:sz w:val="22"/>
                <w:szCs w:val="22"/>
              </w:rPr>
              <w:t>(iv) Identification of any Fund expenditures that are not permitted under law;</w:t>
            </w:r>
          </w:p>
          <w:p w14:paraId="355D9101" w14:textId="77777777" w:rsidR="006E22F4" w:rsidRPr="006E22F4" w:rsidRDefault="006E22F4" w:rsidP="006E22F4">
            <w:pPr>
              <w:spacing w:before="120"/>
              <w:rPr>
                <w:sz w:val="22"/>
                <w:szCs w:val="22"/>
              </w:rPr>
            </w:pPr>
            <w:r w:rsidRPr="006E22F4">
              <w:rPr>
                <w:sz w:val="22"/>
                <w:szCs w:val="22"/>
              </w:rPr>
              <w:t>(v) Recommendations to improve the language of the Fund's enabling statute to reflect best practices; and</w:t>
            </w:r>
          </w:p>
          <w:p w14:paraId="61909958" w14:textId="77777777" w:rsidR="006E22F4" w:rsidRPr="006E22F4" w:rsidRDefault="006E22F4" w:rsidP="006E22F4">
            <w:pPr>
              <w:spacing w:before="120"/>
              <w:rPr>
                <w:sz w:val="22"/>
                <w:szCs w:val="22"/>
              </w:rPr>
            </w:pPr>
            <w:r w:rsidRPr="006E22F4">
              <w:rPr>
                <w:sz w:val="22"/>
                <w:szCs w:val="22"/>
              </w:rPr>
              <w:t>(vi) Any other information deemed important by the Chief Financial Officer.</w:t>
            </w:r>
          </w:p>
          <w:p w14:paraId="3BB5DD31" w14:textId="0357B7D6" w:rsidR="003B1BBD" w:rsidRPr="00B75AAC" w:rsidRDefault="006E22F4" w:rsidP="006E22F4">
            <w:pPr>
              <w:spacing w:before="120"/>
              <w:rPr>
                <w:sz w:val="22"/>
                <w:szCs w:val="22"/>
              </w:rPr>
            </w:pPr>
            <w:r w:rsidRPr="006E22F4">
              <w:rPr>
                <w:sz w:val="22"/>
                <w:szCs w:val="22"/>
              </w:rPr>
              <w:t>The audit is presented to the D.C. Council’s Committee on Public Safety and Justice, which has oversight of the Office of Unified Communications.</w:t>
            </w:r>
          </w:p>
        </w:tc>
      </w:tr>
    </w:tbl>
    <w:p w14:paraId="77FB7B10" w14:textId="77777777" w:rsidR="002020F0" w:rsidRPr="00B75AAC" w:rsidRDefault="002020F0" w:rsidP="002020F0">
      <w:pPr>
        <w:spacing w:after="120"/>
        <w:rPr>
          <w:iCs/>
          <w:color w:val="000000"/>
          <w:sz w:val="22"/>
          <w:szCs w:val="22"/>
        </w:rPr>
      </w:pPr>
    </w:p>
    <w:p w14:paraId="05ACFD7E"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4A9B394D"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88574CF"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DEFF38"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F1CEE7"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3D222C58" w14:textId="77777777" w:rsidTr="00162296">
        <w:trPr>
          <w:trHeight w:val="1034"/>
          <w:jc w:val="center"/>
        </w:trPr>
        <w:tc>
          <w:tcPr>
            <w:tcW w:w="6084" w:type="dxa"/>
            <w:tcBorders>
              <w:top w:val="single" w:sz="4" w:space="0" w:color="auto"/>
              <w:bottom w:val="single" w:sz="4" w:space="0" w:color="auto"/>
              <w:right w:val="single" w:sz="4" w:space="0" w:color="auto"/>
            </w:tcBorders>
          </w:tcPr>
          <w:p w14:paraId="3FF22074" w14:textId="77777777"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46D3E80B" w14:textId="77777777"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825BE">
              <w:rPr>
                <w:rFonts w:ascii="Times New Roman" w:hAnsi="Times New Roman" w:cs="Times New Roman"/>
                <w:b/>
              </w:rPr>
            </w:r>
            <w:r w:rsidR="00A825BE">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A79C909" w14:textId="3362065E" w:rsidR="003B1BBD" w:rsidRPr="00B75AAC" w:rsidRDefault="006E22F4"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A825BE">
              <w:rPr>
                <w:rFonts w:ascii="Times New Roman" w:hAnsi="Times New Roman" w:cs="Times New Roman"/>
                <w:b/>
              </w:rPr>
            </w:r>
            <w:r w:rsidR="00A825BE">
              <w:rPr>
                <w:rFonts w:ascii="Times New Roman" w:hAnsi="Times New Roman" w:cs="Times New Roman"/>
                <w:b/>
              </w:rPr>
              <w:fldChar w:fldCharType="separate"/>
            </w:r>
            <w:r>
              <w:rPr>
                <w:rFonts w:ascii="Times New Roman" w:hAnsi="Times New Roman" w:cs="Times New Roman"/>
                <w:b/>
              </w:rPr>
              <w:fldChar w:fldCharType="end"/>
            </w:r>
          </w:p>
        </w:tc>
      </w:tr>
      <w:tr w:rsidR="003B1BBD" w:rsidRPr="00B75AAC" w14:paraId="60D45606"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630C1025" w14:textId="77777777" w:rsidR="003B1BBD" w:rsidRPr="00B75AAC" w:rsidRDefault="00351A7C" w:rsidP="002F26CA">
            <w:pPr>
              <w:spacing w:before="120"/>
              <w:rPr>
                <w:b/>
                <w:sz w:val="22"/>
                <w:szCs w:val="22"/>
              </w:rPr>
            </w:pPr>
            <w:r w:rsidRPr="00B75AAC">
              <w:rPr>
                <w:b/>
                <w:sz w:val="22"/>
                <w:szCs w:val="22"/>
              </w:rPr>
              <w:lastRenderedPageBreak/>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2018</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6EB34C9F" w14:textId="77777777" w:rsidTr="00162296">
        <w:trPr>
          <w:trHeight w:val="1578"/>
          <w:jc w:val="center"/>
        </w:trPr>
        <w:tc>
          <w:tcPr>
            <w:tcW w:w="9468" w:type="dxa"/>
            <w:gridSpan w:val="3"/>
            <w:tcBorders>
              <w:top w:val="single" w:sz="4" w:space="0" w:color="auto"/>
              <w:right w:val="single" w:sz="4" w:space="0" w:color="auto"/>
            </w:tcBorders>
          </w:tcPr>
          <w:p w14:paraId="4CF50450" w14:textId="094DA87B" w:rsidR="003B1BBD" w:rsidRPr="00B75AAC" w:rsidRDefault="006E22F4" w:rsidP="00162296">
            <w:pPr>
              <w:spacing w:before="120"/>
              <w:rPr>
                <w:sz w:val="22"/>
                <w:szCs w:val="22"/>
              </w:rPr>
            </w:pPr>
            <w:r>
              <w:rPr>
                <w:sz w:val="22"/>
                <w:szCs w:val="22"/>
              </w:rPr>
              <w:t>N/A</w:t>
            </w:r>
          </w:p>
        </w:tc>
      </w:tr>
    </w:tbl>
    <w:p w14:paraId="6F8F6E9D" w14:textId="77777777" w:rsidR="00816CED" w:rsidRPr="00B75AAC" w:rsidRDefault="00816CED" w:rsidP="00816CED">
      <w:pPr>
        <w:spacing w:after="120"/>
        <w:ind w:left="360"/>
        <w:rPr>
          <w:iCs/>
          <w:color w:val="000000"/>
          <w:sz w:val="22"/>
          <w:szCs w:val="22"/>
        </w:rPr>
      </w:pPr>
    </w:p>
    <w:p w14:paraId="6C936ACD" w14:textId="77777777" w:rsidR="000410A2" w:rsidRDefault="000410A2">
      <w:pPr>
        <w:spacing w:after="200" w:line="276" w:lineRule="auto"/>
        <w:rPr>
          <w:iCs/>
          <w:color w:val="000000"/>
          <w:sz w:val="22"/>
          <w:szCs w:val="22"/>
        </w:rPr>
      </w:pPr>
      <w:r>
        <w:rPr>
          <w:iCs/>
          <w:color w:val="000000"/>
          <w:sz w:val="22"/>
          <w:szCs w:val="22"/>
        </w:rPr>
        <w:br w:type="page"/>
      </w:r>
    </w:p>
    <w:p w14:paraId="6E753EB8" w14:textId="77777777" w:rsidR="00551960" w:rsidRPr="00B75AAC" w:rsidRDefault="00551960" w:rsidP="00816CED">
      <w:pPr>
        <w:spacing w:after="120"/>
        <w:ind w:left="360"/>
        <w:rPr>
          <w:iCs/>
          <w:color w:val="000000"/>
          <w:sz w:val="22"/>
          <w:szCs w:val="22"/>
        </w:rPr>
      </w:pPr>
    </w:p>
    <w:p w14:paraId="22F4099D"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07218DC0"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523AF5C1"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2D47BDB1"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44F8F5"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0F97AF"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74300B65" w14:textId="77777777" w:rsidTr="00181828">
        <w:trPr>
          <w:trHeight w:val="1034"/>
          <w:jc w:val="center"/>
        </w:trPr>
        <w:tc>
          <w:tcPr>
            <w:tcW w:w="6084" w:type="dxa"/>
            <w:tcBorders>
              <w:top w:val="single" w:sz="4" w:space="0" w:color="auto"/>
              <w:bottom w:val="single" w:sz="4" w:space="0" w:color="auto"/>
              <w:right w:val="single" w:sz="4" w:space="0" w:color="auto"/>
            </w:tcBorders>
          </w:tcPr>
          <w:p w14:paraId="3AF2DD82"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12288963" w14:textId="2CBBB1BD" w:rsidR="00181828" w:rsidRPr="00B75AAC" w:rsidRDefault="006E22F4" w:rsidP="00181828">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A825BE">
              <w:rPr>
                <w:rFonts w:ascii="Times New Roman" w:hAnsi="Times New Roman" w:cs="Times New Roman"/>
                <w:b/>
              </w:rPr>
            </w:r>
            <w:r w:rsidR="00A825BE">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382B678B"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825BE">
              <w:rPr>
                <w:rFonts w:ascii="Times New Roman" w:hAnsi="Times New Roman" w:cs="Times New Roman"/>
                <w:b/>
              </w:rPr>
            </w:r>
            <w:r w:rsidR="00A825BE">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084DFFBD"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23221F7"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6102151E" w14:textId="77777777" w:rsidTr="00F87B4F">
        <w:trPr>
          <w:trHeight w:val="1578"/>
          <w:jc w:val="center"/>
        </w:trPr>
        <w:tc>
          <w:tcPr>
            <w:tcW w:w="9468" w:type="dxa"/>
            <w:gridSpan w:val="3"/>
            <w:tcBorders>
              <w:top w:val="single" w:sz="4" w:space="0" w:color="auto"/>
              <w:right w:val="single" w:sz="4" w:space="0" w:color="auto"/>
            </w:tcBorders>
          </w:tcPr>
          <w:p w14:paraId="22EC5EEB" w14:textId="0870B2CE" w:rsidR="00A11514" w:rsidRPr="00B75AAC" w:rsidRDefault="007834D8" w:rsidP="00827360">
            <w:pPr>
              <w:spacing w:before="120"/>
              <w:rPr>
                <w:sz w:val="22"/>
                <w:szCs w:val="22"/>
              </w:rPr>
            </w:pPr>
            <w:r w:rsidRPr="007834D8">
              <w:rPr>
                <w:sz w:val="22"/>
                <w:szCs w:val="22"/>
              </w:rPr>
              <w:t>D.C. Official Code § 34-1802(b-2) states, in pertinent part, “The Fund shall be used solely to defray personnel and non-personnel costs incurred by the District of Columbia and its agencies in providing a 911 system, and direct costs incurred by wireless carriers in providing wireless E-911 service.”</w:t>
            </w:r>
          </w:p>
        </w:tc>
      </w:tr>
    </w:tbl>
    <w:p w14:paraId="27F0FF22" w14:textId="77777777" w:rsidR="002C7794" w:rsidRPr="00B75AAC" w:rsidRDefault="002C7794"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1825"/>
        <w:gridCol w:w="4680"/>
        <w:gridCol w:w="1535"/>
        <w:gridCol w:w="1536"/>
      </w:tblGrid>
      <w:tr w:rsidR="00181828" w:rsidRPr="00B75AAC" w14:paraId="5BE7CF91" w14:textId="77777777" w:rsidTr="00F87B4F">
        <w:tc>
          <w:tcPr>
            <w:tcW w:w="6505" w:type="dxa"/>
            <w:gridSpan w:val="2"/>
            <w:shd w:val="clear" w:color="auto" w:fill="D9D9D9" w:themeFill="background1" w:themeFillShade="D9"/>
            <w:vAlign w:val="center"/>
          </w:tcPr>
          <w:p w14:paraId="63789005"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2339F366"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013B52E5"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573A3700" w14:textId="77777777" w:rsidTr="00F87B4F">
        <w:tc>
          <w:tcPr>
            <w:tcW w:w="6505" w:type="dxa"/>
            <w:gridSpan w:val="2"/>
          </w:tcPr>
          <w:p w14:paraId="6712C63D" w14:textId="77777777"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2018</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564C1249" w14:textId="64132E20" w:rsidR="00181828" w:rsidRPr="00B75AAC" w:rsidRDefault="007834D8" w:rsidP="00181828">
            <w:pPr>
              <w:pStyle w:val="BodyText"/>
              <w:jc w:val="center"/>
              <w:rPr>
                <w:rFonts w:ascii="Times New Roman" w:hAnsi="Times New Roman" w:cs="Times New Roman"/>
                <w:szCs w:val="22"/>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sidR="00A825BE">
              <w:rPr>
                <w:rFonts w:ascii="Times New Roman" w:hAnsi="Times New Roman" w:cs="Times New Roman"/>
                <w:b/>
                <w:szCs w:val="22"/>
              </w:rPr>
            </w:r>
            <w:r w:rsidR="00A825BE">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536" w:type="dxa"/>
            <w:vAlign w:val="center"/>
          </w:tcPr>
          <w:p w14:paraId="3F666B96" w14:textId="77777777"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A825BE">
              <w:rPr>
                <w:rFonts w:ascii="Times New Roman" w:hAnsi="Times New Roman" w:cs="Times New Roman"/>
                <w:b/>
                <w:szCs w:val="22"/>
              </w:rPr>
            </w:r>
            <w:r w:rsidR="00A825BE">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5B51E041" w14:textId="77777777" w:rsidTr="00F87B4F">
        <w:tc>
          <w:tcPr>
            <w:tcW w:w="9576" w:type="dxa"/>
            <w:gridSpan w:val="4"/>
          </w:tcPr>
          <w:p w14:paraId="6F5CEF36"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CF554D" w:rsidRPr="00CF554D" w14:paraId="76F74342" w14:textId="77777777" w:rsidTr="00191F6A">
        <w:trPr>
          <w:trHeight w:val="989"/>
        </w:trPr>
        <w:tc>
          <w:tcPr>
            <w:tcW w:w="1825" w:type="dxa"/>
            <w:shd w:val="clear" w:color="auto" w:fill="D9D9D9" w:themeFill="background1" w:themeFillShade="D9"/>
            <w:vAlign w:val="center"/>
          </w:tcPr>
          <w:p w14:paraId="6F14FE58" w14:textId="77777777" w:rsidR="00191F6A" w:rsidRPr="00CF554D" w:rsidRDefault="00191F6A" w:rsidP="00191F6A">
            <w:pPr>
              <w:spacing w:after="120"/>
              <w:jc w:val="center"/>
              <w:rPr>
                <w:b/>
                <w:iCs/>
                <w:sz w:val="22"/>
                <w:szCs w:val="22"/>
              </w:rPr>
            </w:pPr>
            <w:r w:rsidRPr="00CF554D">
              <w:rPr>
                <w:b/>
                <w:iCs/>
                <w:sz w:val="22"/>
                <w:szCs w:val="22"/>
              </w:rPr>
              <w:t>Amount</w:t>
            </w:r>
          </w:p>
          <w:p w14:paraId="136E62EB" w14:textId="77777777" w:rsidR="00191F6A" w:rsidRPr="00CF554D" w:rsidRDefault="00191F6A" w:rsidP="00191F6A">
            <w:pPr>
              <w:spacing w:after="120"/>
              <w:jc w:val="center"/>
              <w:rPr>
                <w:b/>
                <w:iCs/>
                <w:sz w:val="22"/>
                <w:szCs w:val="22"/>
              </w:rPr>
            </w:pPr>
            <w:r w:rsidRPr="00CF554D">
              <w:rPr>
                <w:b/>
                <w:iCs/>
                <w:sz w:val="22"/>
                <w:szCs w:val="22"/>
              </w:rPr>
              <w:t>($)</w:t>
            </w:r>
          </w:p>
        </w:tc>
        <w:tc>
          <w:tcPr>
            <w:tcW w:w="7751" w:type="dxa"/>
            <w:gridSpan w:val="3"/>
          </w:tcPr>
          <w:p w14:paraId="0CD5890C" w14:textId="58D19CB0" w:rsidR="00191F6A" w:rsidRPr="00CF554D" w:rsidRDefault="00EA4E01" w:rsidP="002C7794">
            <w:pPr>
              <w:spacing w:after="120"/>
              <w:rPr>
                <w:iCs/>
                <w:sz w:val="22"/>
                <w:szCs w:val="22"/>
              </w:rPr>
            </w:pPr>
            <w:r w:rsidRPr="00CF554D">
              <w:rPr>
                <w:iCs/>
                <w:sz w:val="22"/>
                <w:szCs w:val="22"/>
              </w:rPr>
              <w:t>$1,624,172.16</w:t>
            </w:r>
          </w:p>
        </w:tc>
      </w:tr>
    </w:tbl>
    <w:p w14:paraId="06DC3A22" w14:textId="77777777" w:rsidR="00522169" w:rsidRPr="00B75AAC" w:rsidRDefault="00522169" w:rsidP="002C7794">
      <w:pPr>
        <w:spacing w:after="120"/>
        <w:rPr>
          <w:iCs/>
          <w:color w:val="000000"/>
          <w:sz w:val="22"/>
          <w:szCs w:val="22"/>
        </w:rPr>
      </w:pPr>
    </w:p>
    <w:p w14:paraId="49AEE745" w14:textId="77777777" w:rsidR="004A72CD" w:rsidRPr="00B75AAC" w:rsidRDefault="004A72CD" w:rsidP="002C7794">
      <w:pPr>
        <w:spacing w:after="120"/>
        <w:rPr>
          <w:iCs/>
          <w:color w:val="000000"/>
          <w:sz w:val="22"/>
          <w:szCs w:val="22"/>
        </w:rPr>
      </w:pPr>
    </w:p>
    <w:p w14:paraId="55EB0F64" w14:textId="77777777" w:rsidR="004A72CD" w:rsidRPr="00B75AAC" w:rsidRDefault="004A72CD" w:rsidP="002C7794">
      <w:pPr>
        <w:spacing w:after="120"/>
        <w:rPr>
          <w:iCs/>
          <w:color w:val="000000"/>
          <w:sz w:val="22"/>
          <w:szCs w:val="22"/>
        </w:rPr>
      </w:pPr>
    </w:p>
    <w:p w14:paraId="35BA5A8D" w14:textId="77777777" w:rsidR="004A72CD" w:rsidRPr="00B75AAC" w:rsidRDefault="004A72CD" w:rsidP="002C7794">
      <w:pPr>
        <w:spacing w:after="120"/>
        <w:rPr>
          <w:iCs/>
          <w:color w:val="000000"/>
          <w:sz w:val="22"/>
          <w:szCs w:val="22"/>
        </w:rPr>
      </w:pPr>
    </w:p>
    <w:p w14:paraId="4930AA4A" w14:textId="77777777" w:rsidR="004A72CD" w:rsidRPr="00B75AAC" w:rsidRDefault="004A72CD" w:rsidP="002C7794">
      <w:pPr>
        <w:spacing w:after="120"/>
        <w:rPr>
          <w:iCs/>
          <w:color w:val="000000"/>
          <w:sz w:val="22"/>
          <w:szCs w:val="22"/>
        </w:rPr>
      </w:pPr>
    </w:p>
    <w:p w14:paraId="6B01B544" w14:textId="77777777" w:rsidR="00A566C9" w:rsidRPr="00B75AAC" w:rsidRDefault="00A566C9">
      <w:pPr>
        <w:spacing w:after="200" w:line="276" w:lineRule="auto"/>
        <w:rPr>
          <w:iCs/>
          <w:color w:val="000000"/>
          <w:sz w:val="22"/>
          <w:szCs w:val="22"/>
        </w:rPr>
      </w:pPr>
      <w:r w:rsidRPr="00B75AAC">
        <w:rPr>
          <w:iCs/>
          <w:color w:val="000000"/>
          <w:sz w:val="22"/>
          <w:szCs w:val="22"/>
        </w:rPr>
        <w:br w:type="page"/>
      </w:r>
    </w:p>
    <w:p w14:paraId="3B93F07B"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653"/>
        <w:gridCol w:w="1532"/>
        <w:gridCol w:w="1586"/>
        <w:gridCol w:w="1620"/>
      </w:tblGrid>
      <w:tr w:rsidR="00181828" w:rsidRPr="00B75AAC" w14:paraId="2B73E81C" w14:textId="77777777" w:rsidTr="004373DE">
        <w:tc>
          <w:tcPr>
            <w:tcW w:w="8215" w:type="dxa"/>
            <w:gridSpan w:val="6"/>
            <w:shd w:val="clear" w:color="auto" w:fill="D9D9D9" w:themeFill="background1" w:themeFillShade="D9"/>
            <w:vAlign w:val="center"/>
          </w:tcPr>
          <w:p w14:paraId="357D8569" w14:textId="77777777"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w:t>
            </w:r>
            <w:r w:rsidR="008C2193">
              <w:rPr>
                <w:b/>
                <w:iCs/>
                <w:color w:val="000000"/>
                <w:sz w:val="22"/>
                <w:szCs w:val="22"/>
              </w:rPr>
              <w:t>December 31, 2018</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NG911 Emergency Service IP Network(s) (</w:t>
            </w:r>
            <w:proofErr w:type="spellStart"/>
            <w:r w:rsidR="00F87B4F" w:rsidRPr="00B75AAC">
              <w:rPr>
                <w:b/>
                <w:iCs/>
                <w:color w:val="000000"/>
                <w:sz w:val="22"/>
                <w:szCs w:val="22"/>
              </w:rPr>
              <w:t>ESInets</w:t>
            </w:r>
            <w:proofErr w:type="spellEnd"/>
            <w:r w:rsidR="00F87B4F" w:rsidRPr="00B75AAC">
              <w:rPr>
                <w:b/>
                <w:iCs/>
                <w:color w:val="000000"/>
                <w:sz w:val="22"/>
                <w:szCs w:val="22"/>
              </w:rPr>
              <w:t xml:space="preserve">)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1CF4992D" w14:textId="77777777" w:rsidTr="004373DE">
        <w:trPr>
          <w:trHeight w:val="820"/>
        </w:trPr>
        <w:tc>
          <w:tcPr>
            <w:tcW w:w="2202" w:type="dxa"/>
            <w:vMerge w:val="restart"/>
            <w:shd w:val="clear" w:color="auto" w:fill="D9D9D9" w:themeFill="background1" w:themeFillShade="D9"/>
            <w:vAlign w:val="center"/>
          </w:tcPr>
          <w:p w14:paraId="189C4148"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3D812918"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653" w:type="dxa"/>
            <w:vMerge w:val="restart"/>
            <w:shd w:val="clear" w:color="auto" w:fill="D9D9D9" w:themeFill="background1" w:themeFillShade="D9"/>
            <w:vAlign w:val="center"/>
          </w:tcPr>
          <w:p w14:paraId="1F125191"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1CCFE4F8"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6E8FC7E5"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does the type of ESInet interconnect with other state, regional or local </w:t>
            </w:r>
            <w:proofErr w:type="spellStart"/>
            <w:r w:rsidRPr="00B75AAC">
              <w:rPr>
                <w:rFonts w:ascii="Times New Roman" w:hAnsi="Times New Roman" w:cs="Times New Roman"/>
                <w:b/>
              </w:rPr>
              <w:t>ESInets</w:t>
            </w:r>
            <w:proofErr w:type="spellEnd"/>
            <w:r w:rsidRPr="00B75AAC">
              <w:rPr>
                <w:rFonts w:ascii="Times New Roman" w:hAnsi="Times New Roman" w:cs="Times New Roman"/>
                <w:b/>
              </w:rPr>
              <w:t>?</w:t>
            </w:r>
          </w:p>
        </w:tc>
      </w:tr>
      <w:tr w:rsidR="00F87B4F" w:rsidRPr="00B75AAC" w14:paraId="0763CFBD" w14:textId="77777777" w:rsidTr="004373DE">
        <w:trPr>
          <w:trHeight w:val="620"/>
        </w:trPr>
        <w:tc>
          <w:tcPr>
            <w:tcW w:w="2202" w:type="dxa"/>
            <w:vMerge/>
            <w:shd w:val="clear" w:color="auto" w:fill="D9D9D9" w:themeFill="background1" w:themeFillShade="D9"/>
            <w:vAlign w:val="center"/>
          </w:tcPr>
          <w:p w14:paraId="6EA505EC"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4BE11FE0" w14:textId="77777777" w:rsidR="00F87B4F" w:rsidRPr="00B75AAC" w:rsidRDefault="00F87B4F" w:rsidP="00F519DB">
            <w:pPr>
              <w:pStyle w:val="BodyText"/>
              <w:jc w:val="center"/>
              <w:rPr>
                <w:rFonts w:ascii="Times New Roman" w:hAnsi="Times New Roman" w:cs="Times New Roman"/>
                <w:b/>
              </w:rPr>
            </w:pPr>
          </w:p>
        </w:tc>
        <w:tc>
          <w:tcPr>
            <w:tcW w:w="653" w:type="dxa"/>
            <w:vMerge/>
            <w:shd w:val="clear" w:color="auto" w:fill="D9D9D9" w:themeFill="background1" w:themeFillShade="D9"/>
            <w:vAlign w:val="center"/>
          </w:tcPr>
          <w:p w14:paraId="1690B902"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49163307"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73B0814F"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555DB7DF"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2B94CDE1" w14:textId="77777777" w:rsidTr="00191F6A">
        <w:tc>
          <w:tcPr>
            <w:tcW w:w="2202" w:type="dxa"/>
            <w:vAlign w:val="center"/>
          </w:tcPr>
          <w:p w14:paraId="1B254474"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7FBFD1DB" w14:textId="77777777"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825BE">
              <w:rPr>
                <w:rFonts w:ascii="Times New Roman" w:hAnsi="Times New Roman" w:cs="Times New Roman"/>
                <w:b/>
              </w:rPr>
            </w:r>
            <w:r w:rsidR="00A825BE">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14:paraId="7CE2B5D7" w14:textId="67273859" w:rsidR="00F87B4F" w:rsidRPr="00B75AAC" w:rsidRDefault="0026417C"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A825BE">
              <w:rPr>
                <w:rFonts w:ascii="Times New Roman" w:hAnsi="Times New Roman" w:cs="Times New Roman"/>
                <w:b/>
              </w:rPr>
            </w:r>
            <w:r w:rsidR="00A825BE">
              <w:rPr>
                <w:rFonts w:ascii="Times New Roman" w:hAnsi="Times New Roman" w:cs="Times New Roman"/>
                <w:b/>
              </w:rPr>
              <w:fldChar w:fldCharType="separate"/>
            </w:r>
            <w:r>
              <w:rPr>
                <w:rFonts w:ascii="Times New Roman" w:hAnsi="Times New Roman" w:cs="Times New Roman"/>
                <w:b/>
              </w:rPr>
              <w:fldChar w:fldCharType="end"/>
            </w:r>
          </w:p>
        </w:tc>
        <w:tc>
          <w:tcPr>
            <w:tcW w:w="1532" w:type="dxa"/>
            <w:vAlign w:val="center"/>
          </w:tcPr>
          <w:p w14:paraId="2066FFE7" w14:textId="77777777" w:rsidR="00F87B4F" w:rsidRPr="00B75AAC" w:rsidRDefault="00F87B4F" w:rsidP="00191F6A">
            <w:pPr>
              <w:spacing w:after="200" w:line="276" w:lineRule="auto"/>
              <w:rPr>
                <w:iCs/>
                <w:color w:val="000000"/>
                <w:sz w:val="22"/>
                <w:szCs w:val="22"/>
              </w:rPr>
            </w:pPr>
          </w:p>
        </w:tc>
        <w:tc>
          <w:tcPr>
            <w:tcW w:w="1586" w:type="dxa"/>
            <w:vAlign w:val="center"/>
          </w:tcPr>
          <w:p w14:paraId="2A741211" w14:textId="77777777"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825BE">
              <w:rPr>
                <w:rFonts w:ascii="Times New Roman" w:hAnsi="Times New Roman" w:cs="Times New Roman"/>
                <w:b/>
              </w:rPr>
            </w:r>
            <w:r w:rsidR="00A825BE">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14:paraId="41E5E527" w14:textId="77777777"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825BE">
              <w:rPr>
                <w:rFonts w:ascii="Times New Roman" w:hAnsi="Times New Roman" w:cs="Times New Roman"/>
                <w:b/>
              </w:rPr>
            </w:r>
            <w:r w:rsidR="00A825BE">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14:paraId="02EFEE42" w14:textId="77777777" w:rsidTr="00191F6A">
        <w:tc>
          <w:tcPr>
            <w:tcW w:w="2202" w:type="dxa"/>
            <w:vAlign w:val="center"/>
          </w:tcPr>
          <w:p w14:paraId="06AAF9DF"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68409E46" w14:textId="77777777"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825BE">
              <w:rPr>
                <w:rFonts w:ascii="Times New Roman" w:hAnsi="Times New Roman" w:cs="Times New Roman"/>
                <w:b/>
              </w:rPr>
            </w:r>
            <w:r w:rsidR="00A825BE">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14:paraId="1204E176" w14:textId="1B1F62EE" w:rsidR="00F87B4F" w:rsidRPr="00B75AAC" w:rsidRDefault="0026417C"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A825BE">
              <w:rPr>
                <w:rFonts w:ascii="Times New Roman" w:hAnsi="Times New Roman" w:cs="Times New Roman"/>
                <w:b/>
              </w:rPr>
            </w:r>
            <w:r w:rsidR="00A825BE">
              <w:rPr>
                <w:rFonts w:ascii="Times New Roman" w:hAnsi="Times New Roman" w:cs="Times New Roman"/>
                <w:b/>
              </w:rPr>
              <w:fldChar w:fldCharType="separate"/>
            </w:r>
            <w:r>
              <w:rPr>
                <w:rFonts w:ascii="Times New Roman" w:hAnsi="Times New Roman" w:cs="Times New Roman"/>
                <w:b/>
              </w:rPr>
              <w:fldChar w:fldCharType="end"/>
            </w:r>
          </w:p>
        </w:tc>
        <w:tc>
          <w:tcPr>
            <w:tcW w:w="1532" w:type="dxa"/>
            <w:vAlign w:val="center"/>
          </w:tcPr>
          <w:p w14:paraId="604A3346" w14:textId="77777777" w:rsidR="00F87B4F" w:rsidRPr="00B75AAC" w:rsidRDefault="00F87B4F" w:rsidP="00191F6A">
            <w:pPr>
              <w:spacing w:after="200" w:line="276" w:lineRule="auto"/>
              <w:rPr>
                <w:iCs/>
                <w:color w:val="000000"/>
                <w:sz w:val="22"/>
                <w:szCs w:val="22"/>
              </w:rPr>
            </w:pPr>
          </w:p>
        </w:tc>
        <w:tc>
          <w:tcPr>
            <w:tcW w:w="1586" w:type="dxa"/>
            <w:vAlign w:val="center"/>
          </w:tcPr>
          <w:p w14:paraId="199DE23E" w14:textId="77777777"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825BE">
              <w:rPr>
                <w:rFonts w:ascii="Times New Roman" w:hAnsi="Times New Roman" w:cs="Times New Roman"/>
                <w:b/>
              </w:rPr>
            </w:r>
            <w:r w:rsidR="00A825BE">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14:paraId="58FD27E2" w14:textId="77777777" w:rsidR="00F87B4F" w:rsidRPr="00B75AAC" w:rsidRDefault="00F87B4F"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825BE">
              <w:rPr>
                <w:rFonts w:ascii="Times New Roman" w:hAnsi="Times New Roman" w:cs="Times New Roman"/>
                <w:b/>
              </w:rPr>
            </w:r>
            <w:r w:rsidR="00A825BE">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14:paraId="6AA2478E" w14:textId="77777777" w:rsidTr="004373DE">
        <w:trPr>
          <w:trHeight w:val="347"/>
        </w:trPr>
        <w:tc>
          <w:tcPr>
            <w:tcW w:w="2202" w:type="dxa"/>
            <w:vAlign w:val="center"/>
          </w:tcPr>
          <w:p w14:paraId="499415B2"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 xml:space="preserve">Regional </w:t>
            </w:r>
            <w:proofErr w:type="spellStart"/>
            <w:r w:rsidRPr="00B75AAC">
              <w:rPr>
                <w:sz w:val="22"/>
                <w:szCs w:val="22"/>
              </w:rPr>
              <w:t>ESInets</w:t>
            </w:r>
            <w:proofErr w:type="spellEnd"/>
          </w:p>
        </w:tc>
        <w:tc>
          <w:tcPr>
            <w:tcW w:w="622" w:type="dxa"/>
            <w:vAlign w:val="center"/>
          </w:tcPr>
          <w:p w14:paraId="51111E97" w14:textId="77777777" w:rsidR="00F87B4F" w:rsidRPr="00B75AAC" w:rsidRDefault="00F87B4F"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825BE">
              <w:rPr>
                <w:rFonts w:ascii="Times New Roman" w:hAnsi="Times New Roman" w:cs="Times New Roman"/>
                <w:b/>
              </w:rPr>
            </w:r>
            <w:r w:rsidR="00A825BE">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14:paraId="18CF57EE" w14:textId="7B6A5119" w:rsidR="00F87B4F" w:rsidRPr="00B75AAC" w:rsidRDefault="0026417C" w:rsidP="00F519DB">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A825BE">
              <w:rPr>
                <w:rFonts w:ascii="Times New Roman" w:hAnsi="Times New Roman" w:cs="Times New Roman"/>
                <w:b/>
              </w:rPr>
            </w:r>
            <w:r w:rsidR="00A825BE">
              <w:rPr>
                <w:rFonts w:ascii="Times New Roman" w:hAnsi="Times New Roman" w:cs="Times New Roman"/>
                <w:b/>
              </w:rPr>
              <w:fldChar w:fldCharType="separate"/>
            </w:r>
            <w:r>
              <w:rPr>
                <w:rFonts w:ascii="Times New Roman" w:hAnsi="Times New Roman" w:cs="Times New Roman"/>
                <w:b/>
              </w:rPr>
              <w:fldChar w:fldCharType="end"/>
            </w:r>
          </w:p>
        </w:tc>
        <w:tc>
          <w:tcPr>
            <w:tcW w:w="1532" w:type="dxa"/>
          </w:tcPr>
          <w:p w14:paraId="656D0D77" w14:textId="77777777" w:rsidR="00DD2B8D" w:rsidRDefault="00DD2B8D" w:rsidP="00181828">
            <w:pPr>
              <w:spacing w:after="200" w:line="276" w:lineRule="auto"/>
              <w:rPr>
                <w:iCs/>
                <w:color w:val="000000"/>
                <w:sz w:val="16"/>
                <w:szCs w:val="16"/>
              </w:rPr>
            </w:pPr>
          </w:p>
          <w:p w14:paraId="23AA7D6D" w14:textId="77777777" w:rsidR="00DD2B8D" w:rsidRDefault="00DD2B8D" w:rsidP="00181828">
            <w:pPr>
              <w:spacing w:after="200" w:line="276" w:lineRule="auto"/>
              <w:rPr>
                <w:iCs/>
                <w:color w:val="000000"/>
                <w:sz w:val="16"/>
                <w:szCs w:val="16"/>
              </w:rPr>
            </w:pPr>
          </w:p>
          <w:p w14:paraId="5E9A875A" w14:textId="77777777" w:rsidR="00F87B4F" w:rsidRPr="00B75AAC" w:rsidRDefault="00F87B4F" w:rsidP="00181828">
            <w:pPr>
              <w:spacing w:after="200" w:line="276" w:lineRule="auto"/>
              <w:rPr>
                <w:iCs/>
                <w:color w:val="000000"/>
                <w:sz w:val="16"/>
                <w:szCs w:val="16"/>
              </w:rPr>
            </w:pPr>
            <w:r w:rsidRPr="00B75AAC">
              <w:rPr>
                <w:iCs/>
                <w:color w:val="000000"/>
                <w:sz w:val="16"/>
                <w:szCs w:val="16"/>
              </w:rPr>
              <w:t xml:space="preserve">[If more than one Regional ESInet is in operation, in the space </w:t>
            </w:r>
            <w:proofErr w:type="gramStart"/>
            <w:r w:rsidRPr="00B75AAC">
              <w:rPr>
                <w:iCs/>
                <w:color w:val="000000"/>
                <w:sz w:val="16"/>
                <w:szCs w:val="16"/>
              </w:rPr>
              <w:t>below,  provide</w:t>
            </w:r>
            <w:proofErr w:type="gramEnd"/>
            <w:r w:rsidRPr="00B75AAC">
              <w:rPr>
                <w:iCs/>
                <w:color w:val="000000"/>
                <w:sz w:val="16"/>
                <w:szCs w:val="16"/>
              </w:rPr>
              <w:t xml:space="preserve"> the total PSAPs operating on each ESInet]</w:t>
            </w:r>
          </w:p>
        </w:tc>
        <w:tc>
          <w:tcPr>
            <w:tcW w:w="1586" w:type="dxa"/>
            <w:vAlign w:val="center"/>
          </w:tcPr>
          <w:p w14:paraId="69476FD8" w14:textId="77777777"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825BE">
              <w:rPr>
                <w:rFonts w:ascii="Times New Roman" w:hAnsi="Times New Roman" w:cs="Times New Roman"/>
                <w:b/>
              </w:rPr>
            </w:r>
            <w:r w:rsidR="00A825BE">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14:paraId="749A9DBD" w14:textId="77777777"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825BE">
              <w:rPr>
                <w:rFonts w:ascii="Times New Roman" w:hAnsi="Times New Roman" w:cs="Times New Roman"/>
                <w:b/>
              </w:rPr>
            </w:r>
            <w:r w:rsidR="00A825BE">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14:paraId="11C3C761" w14:textId="77777777" w:rsidTr="00191F6A">
        <w:trPr>
          <w:trHeight w:val="346"/>
        </w:trPr>
        <w:tc>
          <w:tcPr>
            <w:tcW w:w="3477" w:type="dxa"/>
            <w:gridSpan w:val="3"/>
            <w:vAlign w:val="center"/>
          </w:tcPr>
          <w:p w14:paraId="6EA00200"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p>
          <w:p w14:paraId="0B79BE07" w14:textId="77777777" w:rsidR="004373DE" w:rsidRPr="00B75AAC" w:rsidRDefault="004373DE" w:rsidP="004373DE">
            <w:pPr>
              <w:pStyle w:val="BodyText"/>
              <w:rPr>
                <w:rFonts w:ascii="Times New Roman" w:hAnsi="Times New Roman" w:cs="Times New Roman"/>
                <w:b/>
              </w:rPr>
            </w:pPr>
          </w:p>
        </w:tc>
        <w:tc>
          <w:tcPr>
            <w:tcW w:w="1532" w:type="dxa"/>
            <w:vAlign w:val="center"/>
          </w:tcPr>
          <w:p w14:paraId="587BC81E" w14:textId="77777777" w:rsidR="004373DE" w:rsidRPr="00191F6A" w:rsidRDefault="004373DE" w:rsidP="00191F6A">
            <w:pPr>
              <w:spacing w:after="200" w:line="276" w:lineRule="auto"/>
              <w:rPr>
                <w:iCs/>
                <w:color w:val="000000"/>
                <w:sz w:val="22"/>
                <w:szCs w:val="22"/>
              </w:rPr>
            </w:pPr>
          </w:p>
        </w:tc>
        <w:tc>
          <w:tcPr>
            <w:tcW w:w="1586" w:type="dxa"/>
            <w:vAlign w:val="center"/>
          </w:tcPr>
          <w:p w14:paraId="1FB8FBDF" w14:textId="77777777"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825BE">
              <w:rPr>
                <w:rFonts w:ascii="Times New Roman" w:hAnsi="Times New Roman" w:cs="Times New Roman"/>
                <w:b/>
              </w:rPr>
            </w:r>
            <w:r w:rsidR="00A825BE">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14:paraId="16A34CBE" w14:textId="77777777"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825BE">
              <w:rPr>
                <w:rFonts w:ascii="Times New Roman" w:hAnsi="Times New Roman" w:cs="Times New Roman"/>
                <w:b/>
              </w:rPr>
            </w:r>
            <w:r w:rsidR="00A825BE">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14:paraId="5D68C451" w14:textId="77777777" w:rsidTr="00191F6A">
        <w:trPr>
          <w:trHeight w:val="346"/>
        </w:trPr>
        <w:tc>
          <w:tcPr>
            <w:tcW w:w="3477" w:type="dxa"/>
            <w:gridSpan w:val="3"/>
            <w:vAlign w:val="center"/>
          </w:tcPr>
          <w:p w14:paraId="1EC48A1D"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p>
          <w:p w14:paraId="74F34503" w14:textId="77777777" w:rsidR="004373DE" w:rsidRPr="00B75AAC" w:rsidRDefault="004373DE" w:rsidP="004373DE">
            <w:pPr>
              <w:pStyle w:val="BodyText"/>
              <w:rPr>
                <w:rFonts w:ascii="Times New Roman" w:hAnsi="Times New Roman" w:cs="Times New Roman"/>
                <w:b/>
              </w:rPr>
            </w:pPr>
          </w:p>
        </w:tc>
        <w:tc>
          <w:tcPr>
            <w:tcW w:w="1532" w:type="dxa"/>
            <w:vAlign w:val="center"/>
          </w:tcPr>
          <w:p w14:paraId="33AB730F" w14:textId="77777777" w:rsidR="004373DE" w:rsidRPr="00191F6A" w:rsidRDefault="004373DE" w:rsidP="00191F6A">
            <w:pPr>
              <w:spacing w:after="200" w:line="276" w:lineRule="auto"/>
              <w:rPr>
                <w:iCs/>
                <w:color w:val="000000"/>
                <w:sz w:val="22"/>
                <w:szCs w:val="22"/>
              </w:rPr>
            </w:pPr>
          </w:p>
        </w:tc>
        <w:tc>
          <w:tcPr>
            <w:tcW w:w="1586" w:type="dxa"/>
            <w:vAlign w:val="center"/>
          </w:tcPr>
          <w:p w14:paraId="5369E0BD" w14:textId="77777777"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825BE">
              <w:rPr>
                <w:rFonts w:ascii="Times New Roman" w:hAnsi="Times New Roman" w:cs="Times New Roman"/>
                <w:b/>
              </w:rPr>
            </w:r>
            <w:r w:rsidR="00A825BE">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14:paraId="1FDF87C8" w14:textId="77777777"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825BE">
              <w:rPr>
                <w:rFonts w:ascii="Times New Roman" w:hAnsi="Times New Roman" w:cs="Times New Roman"/>
                <w:b/>
              </w:rPr>
            </w:r>
            <w:r w:rsidR="00A825BE">
              <w:rPr>
                <w:rFonts w:ascii="Times New Roman" w:hAnsi="Times New Roman" w:cs="Times New Roman"/>
                <w:b/>
              </w:rPr>
              <w:fldChar w:fldCharType="separate"/>
            </w:r>
            <w:r w:rsidRPr="00B75AAC">
              <w:rPr>
                <w:rFonts w:ascii="Times New Roman" w:hAnsi="Times New Roman" w:cs="Times New Roman"/>
                <w:b/>
              </w:rPr>
              <w:fldChar w:fldCharType="end"/>
            </w:r>
          </w:p>
        </w:tc>
      </w:tr>
    </w:tbl>
    <w:p w14:paraId="17404E44" w14:textId="77777777" w:rsidR="005F3487" w:rsidRPr="00B75AAC" w:rsidRDefault="005F3487" w:rsidP="005F3487">
      <w:pPr>
        <w:spacing w:after="200" w:line="276" w:lineRule="auto"/>
        <w:rPr>
          <w:iCs/>
          <w:color w:val="000000"/>
          <w:sz w:val="22"/>
          <w:szCs w:val="22"/>
        </w:rPr>
      </w:pPr>
    </w:p>
    <w:p w14:paraId="19073D54" w14:textId="77777777" w:rsidR="00877B92" w:rsidRPr="00B75AAC" w:rsidRDefault="00877B92" w:rsidP="005F3487">
      <w:pPr>
        <w:pStyle w:val="ListParagraph"/>
        <w:numPr>
          <w:ilvl w:val="0"/>
          <w:numId w:val="11"/>
        </w:numPr>
        <w:spacing w:after="200" w:line="276" w:lineRule="auto"/>
        <w:rPr>
          <w:iCs/>
          <w:color w:val="000000"/>
          <w:sz w:val="22"/>
          <w:szCs w:val="22"/>
        </w:rPr>
      </w:pPr>
      <w:r w:rsidRPr="00B75AAC">
        <w:rPr>
          <w:iCs/>
          <w:color w:val="000000"/>
          <w:sz w:val="22"/>
          <w:szCs w:val="22"/>
        </w:rPr>
        <w:br w:type="page"/>
      </w:r>
    </w:p>
    <w:p w14:paraId="45C882F3" w14:textId="77777777" w:rsidR="00522169" w:rsidRPr="00B75AAC" w:rsidRDefault="00522169" w:rsidP="002C7794">
      <w:pPr>
        <w:spacing w:after="120"/>
        <w:rPr>
          <w:iCs/>
          <w:color w:val="000000"/>
          <w:sz w:val="22"/>
          <w:szCs w:val="22"/>
        </w:rPr>
      </w:pPr>
    </w:p>
    <w:p w14:paraId="38549066" w14:textId="77777777"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2018</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14:paraId="3AC6A5C0" w14:textId="77777777" w:rsidTr="001419C8">
        <w:trPr>
          <w:trHeight w:val="1466"/>
        </w:trPr>
        <w:tc>
          <w:tcPr>
            <w:tcW w:w="9576" w:type="dxa"/>
          </w:tcPr>
          <w:p w14:paraId="1F347704" w14:textId="75511740" w:rsidR="001419C8" w:rsidRPr="00B75AAC" w:rsidRDefault="00321E7F" w:rsidP="001419C8">
            <w:pPr>
              <w:spacing w:after="120"/>
              <w:rPr>
                <w:iCs/>
                <w:color w:val="000000"/>
                <w:sz w:val="22"/>
                <w:szCs w:val="22"/>
              </w:rPr>
            </w:pPr>
            <w:r w:rsidRPr="00321E7F">
              <w:rPr>
                <w:iCs/>
                <w:color w:val="000000"/>
                <w:sz w:val="22"/>
                <w:szCs w:val="22"/>
              </w:rPr>
              <w:t>The DC OUC prepared for a migration to a NG9-1-1 Legacy Network Call Routing and NG9-1-1 CAD integrated call handling system. This system will also manage Integrate MSRP Text-to-9-1-1. The deployment includes migration to a backup Text-to-9-1-1 web browser solution, an upgrade to the eCDR collector, and upgrade to NG9-1-1 IP audio recording and screen capture system.</w:t>
            </w:r>
          </w:p>
        </w:tc>
      </w:tr>
    </w:tbl>
    <w:p w14:paraId="71D193A9" w14:textId="77777777" w:rsidR="001419C8" w:rsidRPr="00B75AAC" w:rsidRDefault="001419C8" w:rsidP="001419C8">
      <w:pPr>
        <w:spacing w:after="120"/>
        <w:rPr>
          <w:iCs/>
          <w:color w:val="000000"/>
          <w:sz w:val="22"/>
          <w:szCs w:val="22"/>
        </w:rPr>
      </w:pPr>
    </w:p>
    <w:p w14:paraId="101A9D3A" w14:textId="77777777" w:rsidR="001419C8" w:rsidRPr="00B75AAC" w:rsidRDefault="001419C8" w:rsidP="001419C8">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14:paraId="5BDCBC2A" w14:textId="77777777" w:rsidTr="00191F6A">
        <w:trPr>
          <w:trHeight w:val="638"/>
        </w:trPr>
        <w:tc>
          <w:tcPr>
            <w:tcW w:w="5155" w:type="dxa"/>
            <w:shd w:val="clear" w:color="auto" w:fill="D9D9D9" w:themeFill="background1" w:themeFillShade="D9"/>
            <w:vAlign w:val="center"/>
          </w:tcPr>
          <w:p w14:paraId="680E8406"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0FEBBEBD"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620102FE"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444AA941" w14:textId="77777777" w:rsidTr="00191F6A">
        <w:tc>
          <w:tcPr>
            <w:tcW w:w="5155" w:type="dxa"/>
          </w:tcPr>
          <w:p w14:paraId="3E2B74B2" w14:textId="77777777"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2018</w:t>
            </w:r>
            <w:r w:rsidR="00877B92" w:rsidRPr="00B75AAC">
              <w:rPr>
                <w:b/>
                <w:iCs/>
                <w:color w:val="000000"/>
                <w:sz w:val="22"/>
                <w:szCs w:val="22"/>
              </w:rPr>
              <w:t>, how many PSAPs within your state implemented text-to-911 and are accepting texts?</w:t>
            </w:r>
          </w:p>
        </w:tc>
        <w:tc>
          <w:tcPr>
            <w:tcW w:w="4421" w:type="dxa"/>
          </w:tcPr>
          <w:p w14:paraId="2428978C" w14:textId="37955B41" w:rsidR="00877B92" w:rsidRPr="00B75AAC" w:rsidRDefault="00321E7F" w:rsidP="00321E7F">
            <w:pPr>
              <w:spacing w:after="120"/>
              <w:jc w:val="center"/>
              <w:rPr>
                <w:iCs/>
                <w:color w:val="000000"/>
                <w:sz w:val="22"/>
                <w:szCs w:val="22"/>
              </w:rPr>
            </w:pPr>
            <w:r>
              <w:rPr>
                <w:iCs/>
                <w:color w:val="000000"/>
                <w:sz w:val="22"/>
                <w:szCs w:val="22"/>
              </w:rPr>
              <w:t>One</w:t>
            </w:r>
          </w:p>
        </w:tc>
      </w:tr>
      <w:tr w:rsidR="00877B92" w:rsidRPr="00B75AAC" w14:paraId="4BD94AF9" w14:textId="77777777" w:rsidTr="00191F6A">
        <w:tc>
          <w:tcPr>
            <w:tcW w:w="5155" w:type="dxa"/>
            <w:shd w:val="clear" w:color="auto" w:fill="D9D9D9" w:themeFill="background1" w:themeFillShade="D9"/>
            <w:vAlign w:val="center"/>
          </w:tcPr>
          <w:p w14:paraId="7F4C02D1"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221514D2"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1DCC90BC"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54259412" w14:textId="77777777" w:rsidTr="00191F6A">
        <w:tc>
          <w:tcPr>
            <w:tcW w:w="5155" w:type="dxa"/>
          </w:tcPr>
          <w:p w14:paraId="6A1E01A7" w14:textId="77777777"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201</w:t>
            </w:r>
            <w:r w:rsidR="004A15AD">
              <w:rPr>
                <w:b/>
                <w:iCs/>
                <w:color w:val="000000"/>
                <w:sz w:val="22"/>
                <w:szCs w:val="22"/>
              </w:rPr>
              <w:t>8</w:t>
            </w:r>
            <w:r w:rsidRPr="00B75AAC">
              <w:rPr>
                <w:b/>
                <w:iCs/>
                <w:color w:val="000000"/>
                <w:sz w:val="22"/>
                <w:szCs w:val="22"/>
              </w:rPr>
              <w:t>, how many PSAPs do you anticipate will become text capable?</w:t>
            </w:r>
          </w:p>
        </w:tc>
        <w:tc>
          <w:tcPr>
            <w:tcW w:w="4421" w:type="dxa"/>
          </w:tcPr>
          <w:p w14:paraId="1C3263A6" w14:textId="2CD50C09" w:rsidR="00877B92" w:rsidRPr="00B75AAC" w:rsidRDefault="00321E7F" w:rsidP="00321E7F">
            <w:pPr>
              <w:spacing w:after="120"/>
              <w:jc w:val="center"/>
              <w:rPr>
                <w:iCs/>
                <w:color w:val="000000"/>
                <w:sz w:val="22"/>
                <w:szCs w:val="22"/>
              </w:rPr>
            </w:pPr>
            <w:r>
              <w:rPr>
                <w:iCs/>
                <w:color w:val="000000"/>
                <w:sz w:val="22"/>
                <w:szCs w:val="22"/>
              </w:rPr>
              <w:t>N/A</w:t>
            </w:r>
          </w:p>
        </w:tc>
      </w:tr>
    </w:tbl>
    <w:p w14:paraId="40AE5C4B" w14:textId="77777777" w:rsidR="001419C8" w:rsidRPr="00B75AAC" w:rsidRDefault="001419C8" w:rsidP="001419C8">
      <w:pPr>
        <w:spacing w:after="120"/>
        <w:rPr>
          <w:iCs/>
          <w:color w:val="000000"/>
          <w:sz w:val="22"/>
          <w:szCs w:val="22"/>
        </w:rPr>
      </w:pPr>
    </w:p>
    <w:p w14:paraId="7C177658" w14:textId="77777777" w:rsidR="00777511" w:rsidRPr="00B75AAC" w:rsidRDefault="00777511" w:rsidP="001419C8">
      <w:pPr>
        <w:spacing w:after="120"/>
        <w:ind w:left="360"/>
        <w:rPr>
          <w:iCs/>
          <w:color w:val="000000"/>
          <w:sz w:val="22"/>
          <w:szCs w:val="22"/>
        </w:rPr>
      </w:pPr>
    </w:p>
    <w:p w14:paraId="2B240AA7" w14:textId="77777777" w:rsidR="001419C8" w:rsidRPr="00B75AAC" w:rsidRDefault="001419C8" w:rsidP="001419C8">
      <w:pPr>
        <w:spacing w:after="120"/>
        <w:ind w:left="360"/>
        <w:rPr>
          <w:iCs/>
          <w:color w:val="000000"/>
          <w:sz w:val="22"/>
          <w:szCs w:val="22"/>
        </w:rPr>
      </w:pPr>
    </w:p>
    <w:p w14:paraId="20B965BD" w14:textId="77777777" w:rsidR="00323FA6" w:rsidRPr="00B75AAC" w:rsidRDefault="00323FA6" w:rsidP="001419C8">
      <w:pPr>
        <w:spacing w:after="120"/>
        <w:ind w:left="360"/>
        <w:rPr>
          <w:iCs/>
          <w:color w:val="000000"/>
          <w:sz w:val="22"/>
          <w:szCs w:val="22"/>
        </w:rPr>
      </w:pPr>
    </w:p>
    <w:p w14:paraId="0380B890" w14:textId="77777777" w:rsidR="00424639" w:rsidRPr="00B75AAC" w:rsidRDefault="00424639">
      <w:pPr>
        <w:spacing w:after="200" w:line="276" w:lineRule="auto"/>
        <w:rPr>
          <w:iCs/>
          <w:color w:val="000000"/>
          <w:sz w:val="22"/>
          <w:szCs w:val="22"/>
        </w:rPr>
      </w:pPr>
      <w:r w:rsidRPr="00B75AAC">
        <w:rPr>
          <w:iCs/>
          <w:color w:val="000000"/>
          <w:sz w:val="22"/>
          <w:szCs w:val="22"/>
        </w:rPr>
        <w:br w:type="page"/>
      </w:r>
    </w:p>
    <w:p w14:paraId="7C3528ED" w14:textId="77777777" w:rsidR="00424639" w:rsidRPr="00B75AAC" w:rsidRDefault="00424639" w:rsidP="001419C8">
      <w:pPr>
        <w:spacing w:after="120"/>
        <w:ind w:left="360"/>
        <w:rPr>
          <w:iCs/>
          <w:color w:val="000000"/>
          <w:sz w:val="22"/>
          <w:szCs w:val="22"/>
        </w:rPr>
      </w:pPr>
    </w:p>
    <w:p w14:paraId="1E700A47" w14:textId="77777777" w:rsidR="00777511" w:rsidRPr="00B75AAC" w:rsidRDefault="00D959C0"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p w14:paraId="4B471B23" w14:textId="77777777" w:rsidR="001F52BE" w:rsidRPr="00B75AAC" w:rsidRDefault="001F52BE" w:rsidP="00424639">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7705FFE4"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01E8E349"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642BA1"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EA9D9A"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1AACECD2"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1FA92DBA" w14:textId="77777777" w:rsidTr="00B73517">
        <w:trPr>
          <w:trHeight w:val="1385"/>
          <w:jc w:val="center"/>
        </w:trPr>
        <w:tc>
          <w:tcPr>
            <w:tcW w:w="3974" w:type="dxa"/>
            <w:tcBorders>
              <w:top w:val="single" w:sz="4" w:space="0" w:color="auto"/>
              <w:right w:val="single" w:sz="4" w:space="0" w:color="auto"/>
            </w:tcBorders>
          </w:tcPr>
          <w:p w14:paraId="3C36B23C" w14:textId="77777777"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2018</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19606A90" w14:textId="77777777" w:rsidR="00DD2B8D" w:rsidRDefault="00DD2B8D" w:rsidP="00DD2B8D">
            <w:pPr>
              <w:spacing w:after="120"/>
              <w:jc w:val="center"/>
              <w:rPr>
                <w:iCs/>
                <w:color w:val="000000"/>
                <w:sz w:val="22"/>
                <w:szCs w:val="22"/>
              </w:rPr>
            </w:pPr>
            <w:r w:rsidRPr="00B75AAC">
              <w:rPr>
                <w:iCs/>
                <w:color w:val="000000"/>
                <w:sz w:val="22"/>
                <w:szCs w:val="22"/>
              </w:rPr>
              <w:t>Yes</w:t>
            </w:r>
          </w:p>
          <w:p w14:paraId="22E4C3B9" w14:textId="03F65C26" w:rsidR="00DD2B8D" w:rsidRPr="00B75AAC" w:rsidRDefault="005B4217" w:rsidP="00DD2B8D">
            <w:pPr>
              <w:spacing w:after="120"/>
              <w:jc w:val="center"/>
              <w:rPr>
                <w:iCs/>
                <w:color w:val="000000"/>
                <w:sz w:val="22"/>
                <w:szCs w:val="22"/>
              </w:rPr>
            </w:pPr>
            <w:r>
              <w:rPr>
                <w:b/>
                <w:iCs/>
                <w:color w:val="000000"/>
                <w:sz w:val="22"/>
                <w:szCs w:val="22"/>
              </w:rPr>
              <w:fldChar w:fldCharType="begin">
                <w:ffData>
                  <w:name w:val=""/>
                  <w:enabled/>
                  <w:calcOnExit w:val="0"/>
                  <w:checkBox>
                    <w:sizeAuto/>
                    <w:default w:val="1"/>
                  </w:checkBox>
                </w:ffData>
              </w:fldChar>
            </w:r>
            <w:r>
              <w:rPr>
                <w:b/>
                <w:iCs/>
                <w:color w:val="000000"/>
                <w:sz w:val="22"/>
                <w:szCs w:val="22"/>
              </w:rPr>
              <w:instrText xml:space="preserve"> FORMCHECKBOX </w:instrText>
            </w:r>
            <w:r w:rsidR="00A825BE">
              <w:rPr>
                <w:b/>
                <w:iCs/>
                <w:color w:val="000000"/>
                <w:sz w:val="22"/>
                <w:szCs w:val="22"/>
              </w:rPr>
            </w:r>
            <w:r w:rsidR="00A825BE">
              <w:rPr>
                <w:b/>
                <w:iCs/>
                <w:color w:val="000000"/>
                <w:sz w:val="22"/>
                <w:szCs w:val="22"/>
              </w:rPr>
              <w:fldChar w:fldCharType="separate"/>
            </w:r>
            <w:r>
              <w:rPr>
                <w:b/>
                <w:iCs/>
                <w:color w:val="000000"/>
                <w:sz w:val="22"/>
                <w:szCs w:val="22"/>
              </w:rPr>
              <w:fldChar w:fldCharType="end"/>
            </w:r>
          </w:p>
        </w:tc>
        <w:tc>
          <w:tcPr>
            <w:tcW w:w="1170" w:type="dxa"/>
            <w:tcBorders>
              <w:top w:val="single" w:sz="4" w:space="0" w:color="auto"/>
              <w:left w:val="single" w:sz="4" w:space="0" w:color="auto"/>
              <w:right w:val="single" w:sz="4" w:space="0" w:color="auto"/>
            </w:tcBorders>
            <w:vAlign w:val="center"/>
          </w:tcPr>
          <w:p w14:paraId="3D354688" w14:textId="77777777" w:rsidR="00DD2B8D" w:rsidRDefault="00DD2B8D" w:rsidP="00DD2B8D">
            <w:pPr>
              <w:spacing w:after="120"/>
              <w:jc w:val="center"/>
              <w:rPr>
                <w:iCs/>
                <w:color w:val="000000"/>
                <w:sz w:val="22"/>
                <w:szCs w:val="22"/>
              </w:rPr>
            </w:pPr>
            <w:r w:rsidRPr="00B75AAC">
              <w:rPr>
                <w:iCs/>
                <w:color w:val="000000"/>
                <w:sz w:val="22"/>
                <w:szCs w:val="22"/>
              </w:rPr>
              <w:t>No</w:t>
            </w:r>
          </w:p>
          <w:p w14:paraId="3FDF9D55" w14:textId="77777777" w:rsidR="00DD2B8D" w:rsidRPr="00B75AAC" w:rsidRDefault="00DD2B8D" w:rsidP="00DD2B8D">
            <w:pPr>
              <w:spacing w:after="120"/>
              <w:jc w:val="center"/>
              <w:rPr>
                <w:iCs/>
                <w:color w:val="000000"/>
                <w:sz w:val="22"/>
                <w:szCs w:val="22"/>
              </w:rPr>
            </w:pPr>
            <w:r w:rsidRPr="00B75AAC">
              <w:rPr>
                <w:b/>
                <w:iCs/>
                <w:color w:val="000000"/>
                <w:sz w:val="22"/>
                <w:szCs w:val="22"/>
              </w:rPr>
              <w:fldChar w:fldCharType="begin">
                <w:ffData>
                  <w:name w:val="Check1"/>
                  <w:enabled/>
                  <w:calcOnExit w:val="0"/>
                  <w:checkBox>
                    <w:sizeAuto/>
                    <w:default w:val="0"/>
                  </w:checkBox>
                </w:ffData>
              </w:fldChar>
            </w:r>
            <w:r w:rsidRPr="00B75AAC">
              <w:rPr>
                <w:iCs/>
                <w:color w:val="000000"/>
                <w:sz w:val="22"/>
                <w:szCs w:val="22"/>
              </w:rPr>
              <w:instrText xml:space="preserve"> FORMCHECKBOX </w:instrText>
            </w:r>
            <w:r w:rsidR="00A825BE">
              <w:rPr>
                <w:b/>
                <w:iCs/>
                <w:color w:val="000000"/>
                <w:sz w:val="22"/>
                <w:szCs w:val="22"/>
              </w:rPr>
            </w:r>
            <w:r w:rsidR="00A825BE">
              <w:rPr>
                <w:b/>
                <w:iCs/>
                <w:color w:val="000000"/>
                <w:sz w:val="22"/>
                <w:szCs w:val="22"/>
              </w:rPr>
              <w:fldChar w:fldCharType="separate"/>
            </w:r>
            <w:r w:rsidRPr="00B75AAC">
              <w:rPr>
                <w:iCs/>
                <w:color w:val="000000"/>
                <w:sz w:val="22"/>
                <w:szCs w:val="22"/>
              </w:rPr>
              <w:fldChar w:fldCharType="end"/>
            </w:r>
          </w:p>
        </w:tc>
        <w:tc>
          <w:tcPr>
            <w:tcW w:w="3073" w:type="dxa"/>
            <w:tcBorders>
              <w:top w:val="single" w:sz="4" w:space="0" w:color="auto"/>
              <w:left w:val="single" w:sz="4" w:space="0" w:color="auto"/>
              <w:right w:val="single" w:sz="4" w:space="0" w:color="auto"/>
            </w:tcBorders>
            <w:vAlign w:val="center"/>
          </w:tcPr>
          <w:p w14:paraId="00A39C20" w14:textId="4F327C6A" w:rsidR="00DD2B8D" w:rsidRPr="00B75AAC" w:rsidRDefault="005B4217" w:rsidP="00B73517">
            <w:pPr>
              <w:spacing w:after="120"/>
              <w:jc w:val="center"/>
              <w:rPr>
                <w:iCs/>
                <w:color w:val="000000"/>
                <w:sz w:val="22"/>
                <w:szCs w:val="22"/>
              </w:rPr>
            </w:pPr>
            <w:r>
              <w:rPr>
                <w:iCs/>
                <w:color w:val="000000"/>
                <w:sz w:val="22"/>
                <w:szCs w:val="22"/>
              </w:rPr>
              <w:t>??</w:t>
            </w:r>
          </w:p>
        </w:tc>
      </w:tr>
    </w:tbl>
    <w:p w14:paraId="384BF198" w14:textId="77777777" w:rsidR="001F52BE" w:rsidRPr="00B75AAC" w:rsidRDefault="001F52BE"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14:paraId="713C751E" w14:textId="77777777" w:rsidTr="00B73517">
        <w:trPr>
          <w:trHeight w:val="649"/>
          <w:jc w:val="center"/>
        </w:trPr>
        <w:tc>
          <w:tcPr>
            <w:tcW w:w="6304" w:type="dxa"/>
            <w:shd w:val="clear" w:color="auto" w:fill="D9D9D9" w:themeFill="background1" w:themeFillShade="D9"/>
            <w:vAlign w:val="center"/>
          </w:tcPr>
          <w:p w14:paraId="54801BF6"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14:paraId="51BD9651"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0743134E" w14:textId="77777777" w:rsidTr="00B73517">
        <w:trPr>
          <w:trHeight w:val="1558"/>
          <w:jc w:val="center"/>
        </w:trPr>
        <w:tc>
          <w:tcPr>
            <w:tcW w:w="6304" w:type="dxa"/>
            <w:shd w:val="clear" w:color="auto" w:fill="FFFFFF" w:themeFill="background1"/>
            <w:vAlign w:val="center"/>
          </w:tcPr>
          <w:p w14:paraId="3765FBFB" w14:textId="77777777"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2018</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5E809E3B" w14:textId="490CE5E7" w:rsidR="00424639" w:rsidRPr="00B75AAC" w:rsidRDefault="005B4217" w:rsidP="00F87B4F">
            <w:pPr>
              <w:spacing w:after="120"/>
              <w:ind w:left="360"/>
              <w:rPr>
                <w:iCs/>
                <w:color w:val="000000"/>
                <w:sz w:val="22"/>
                <w:szCs w:val="22"/>
              </w:rPr>
            </w:pPr>
            <w:r>
              <w:rPr>
                <w:iCs/>
                <w:color w:val="000000"/>
                <w:sz w:val="22"/>
                <w:szCs w:val="22"/>
              </w:rPr>
              <w:t>One</w:t>
            </w:r>
          </w:p>
        </w:tc>
      </w:tr>
    </w:tbl>
    <w:p w14:paraId="334850F5" w14:textId="77777777" w:rsidR="00323FA6" w:rsidRPr="00B75AAC" w:rsidRDefault="00323FA6"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14:paraId="36A1CFC9" w14:textId="77777777" w:rsidTr="006B377B">
        <w:tc>
          <w:tcPr>
            <w:tcW w:w="5422" w:type="dxa"/>
            <w:shd w:val="clear" w:color="auto" w:fill="D9D9D9" w:themeFill="background1" w:themeFillShade="D9"/>
          </w:tcPr>
          <w:p w14:paraId="785694A0"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2C90C539"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48EAE25D"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75FAEEA3"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7FF070F1" w14:textId="77777777" w:rsidTr="006B377B">
        <w:tc>
          <w:tcPr>
            <w:tcW w:w="5422" w:type="dxa"/>
          </w:tcPr>
          <w:p w14:paraId="78AD3380"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279D9B67" w14:textId="074AF10B" w:rsidR="00B73517" w:rsidRDefault="005B4217" w:rsidP="006E1944">
            <w:pPr>
              <w:spacing w:after="120"/>
              <w:jc w:val="center"/>
              <w:rPr>
                <w:iCs/>
                <w:color w:val="000000"/>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A825BE">
              <w:rPr>
                <w:b/>
                <w:sz w:val="22"/>
                <w:szCs w:val="22"/>
              </w:rPr>
            </w:r>
            <w:r w:rsidR="00A825BE">
              <w:rPr>
                <w:b/>
                <w:sz w:val="22"/>
                <w:szCs w:val="22"/>
              </w:rPr>
              <w:fldChar w:fldCharType="separate"/>
            </w:r>
            <w:r>
              <w:rPr>
                <w:b/>
                <w:sz w:val="22"/>
                <w:szCs w:val="22"/>
              </w:rPr>
              <w:fldChar w:fldCharType="end"/>
            </w:r>
          </w:p>
        </w:tc>
        <w:tc>
          <w:tcPr>
            <w:tcW w:w="1414" w:type="dxa"/>
            <w:vAlign w:val="center"/>
          </w:tcPr>
          <w:p w14:paraId="645F9974" w14:textId="77777777"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825BE">
              <w:rPr>
                <w:b/>
                <w:sz w:val="22"/>
                <w:szCs w:val="22"/>
              </w:rPr>
            </w:r>
            <w:r w:rsidR="00A825BE">
              <w:rPr>
                <w:b/>
                <w:sz w:val="22"/>
                <w:szCs w:val="22"/>
              </w:rPr>
              <w:fldChar w:fldCharType="separate"/>
            </w:r>
            <w:r w:rsidRPr="00B75AAC">
              <w:rPr>
                <w:b/>
                <w:sz w:val="22"/>
                <w:szCs w:val="22"/>
              </w:rPr>
              <w:fldChar w:fldCharType="end"/>
            </w:r>
          </w:p>
        </w:tc>
        <w:tc>
          <w:tcPr>
            <w:tcW w:w="1250" w:type="dxa"/>
            <w:vAlign w:val="center"/>
          </w:tcPr>
          <w:p w14:paraId="428EEB94" w14:textId="77777777" w:rsidR="00B73517" w:rsidRPr="00B75AAC" w:rsidRDefault="00B73517" w:rsidP="00B73517">
            <w:pPr>
              <w:spacing w:after="120"/>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825BE">
              <w:rPr>
                <w:b/>
                <w:sz w:val="22"/>
                <w:szCs w:val="22"/>
              </w:rPr>
            </w:r>
            <w:r w:rsidR="00A825BE">
              <w:rPr>
                <w:b/>
                <w:sz w:val="22"/>
                <w:szCs w:val="22"/>
              </w:rPr>
              <w:fldChar w:fldCharType="separate"/>
            </w:r>
            <w:r w:rsidRPr="00B75AAC">
              <w:rPr>
                <w:b/>
                <w:sz w:val="22"/>
                <w:szCs w:val="22"/>
              </w:rPr>
              <w:fldChar w:fldCharType="end"/>
            </w:r>
          </w:p>
        </w:tc>
      </w:tr>
    </w:tbl>
    <w:p w14:paraId="4629C822" w14:textId="77777777" w:rsidR="001F52BE" w:rsidRDefault="001F52BE" w:rsidP="001F52BE">
      <w:pPr>
        <w:spacing w:after="120"/>
        <w:rPr>
          <w:iCs/>
          <w:color w:val="000000"/>
          <w:sz w:val="22"/>
          <w:szCs w:val="22"/>
        </w:rPr>
      </w:pPr>
    </w:p>
    <w:p w14:paraId="4BEFA07C" w14:textId="77777777" w:rsidR="002D1327" w:rsidRPr="00B75AAC" w:rsidRDefault="002D1327" w:rsidP="001F52BE">
      <w:pPr>
        <w:spacing w:after="120"/>
        <w:rPr>
          <w:iCs/>
          <w:color w:val="000000"/>
          <w:sz w:val="22"/>
          <w:szCs w:val="22"/>
        </w:rPr>
      </w:pPr>
    </w:p>
    <w:p w14:paraId="42EC909C" w14:textId="77777777" w:rsidR="00522169" w:rsidRPr="00B75AAC" w:rsidRDefault="00522169">
      <w:pPr>
        <w:spacing w:after="200" w:line="276" w:lineRule="auto"/>
        <w:rPr>
          <w:iCs/>
          <w:color w:val="000000"/>
          <w:sz w:val="22"/>
          <w:szCs w:val="22"/>
        </w:rPr>
      </w:pPr>
      <w:r w:rsidRPr="00B75AAC">
        <w:rPr>
          <w:iCs/>
          <w:color w:val="000000"/>
          <w:sz w:val="22"/>
          <w:szCs w:val="22"/>
        </w:rPr>
        <w:br w:type="page"/>
      </w:r>
    </w:p>
    <w:p w14:paraId="0874892A" w14:textId="77777777" w:rsidR="00323FA6" w:rsidRPr="00B75AAC" w:rsidRDefault="00323FA6" w:rsidP="002C7794">
      <w:pPr>
        <w:spacing w:after="120"/>
        <w:rPr>
          <w:iCs/>
          <w:color w:val="000000"/>
          <w:sz w:val="22"/>
          <w:szCs w:val="22"/>
        </w:rPr>
      </w:pPr>
    </w:p>
    <w:p w14:paraId="79BED796" w14:textId="77777777" w:rsidR="001858E4" w:rsidRPr="00B75AAC" w:rsidRDefault="00413B6D"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296192B3" w14:textId="77777777" w:rsidR="00473BE7" w:rsidRPr="00B75AAC" w:rsidRDefault="00473BE7" w:rsidP="001858E4">
      <w:pPr>
        <w:spacing w:after="120"/>
        <w:rPr>
          <w:iCs/>
          <w:color w:val="000000"/>
          <w:sz w:val="22"/>
          <w:szCs w:val="22"/>
        </w:rPr>
      </w:pPr>
    </w:p>
    <w:p w14:paraId="1F45A496"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457F4717" w14:textId="77777777" w:rsidTr="00F87B4F">
        <w:trPr>
          <w:trHeight w:val="583"/>
        </w:trPr>
        <w:tc>
          <w:tcPr>
            <w:tcW w:w="9606" w:type="dxa"/>
          </w:tcPr>
          <w:p w14:paraId="4DC7D3E0" w14:textId="2F2F57FF" w:rsidR="00A705B7" w:rsidRPr="00B75AAC" w:rsidRDefault="00604014" w:rsidP="00F87B4F">
            <w:pPr>
              <w:spacing w:line="360" w:lineRule="auto"/>
              <w:rPr>
                <w:sz w:val="22"/>
                <w:szCs w:val="22"/>
              </w:rPr>
            </w:pPr>
            <w:r w:rsidRPr="00604014">
              <w:rPr>
                <w:sz w:val="22"/>
                <w:szCs w:val="22"/>
              </w:rPr>
              <w:t>The DC Office of Unified Communications assesses effects achieved from the expenditure of state 911/E911 or NG911 funds, to measure the effectiveness of the use of 911/E911 fees and charges through a variety of mechanisms. The District of Columbia manages the effectiveness of the 9-1-1 telephony call handling equipment, Computer Aided Dispatch system (CAD), and the District’s first responder public safety radio through monitoring tools to ensure the infrastructure’s system stability, cyber security monitor and alerting against cyber-attacks and anti-virus attacks, reports to support and maintain a P.01 grade of service and utilize five 9’s to manage network and system reliability.</w:t>
            </w:r>
          </w:p>
          <w:p w14:paraId="061819DC" w14:textId="77777777" w:rsidR="00A705B7" w:rsidRPr="00B75AAC" w:rsidRDefault="00A705B7" w:rsidP="00F87B4F">
            <w:pPr>
              <w:spacing w:line="360" w:lineRule="auto"/>
              <w:rPr>
                <w:sz w:val="22"/>
                <w:szCs w:val="22"/>
              </w:rPr>
            </w:pPr>
          </w:p>
          <w:p w14:paraId="65A4CC76" w14:textId="77777777" w:rsidR="00A705B7" w:rsidRDefault="00A705B7" w:rsidP="00F87B4F">
            <w:pPr>
              <w:spacing w:line="360" w:lineRule="auto"/>
              <w:rPr>
                <w:sz w:val="22"/>
                <w:szCs w:val="22"/>
              </w:rPr>
            </w:pPr>
          </w:p>
          <w:p w14:paraId="7E44A5E7" w14:textId="77777777" w:rsidR="00191F6A" w:rsidRDefault="00191F6A" w:rsidP="00F87B4F">
            <w:pPr>
              <w:spacing w:line="360" w:lineRule="auto"/>
              <w:rPr>
                <w:sz w:val="22"/>
                <w:szCs w:val="22"/>
              </w:rPr>
            </w:pPr>
          </w:p>
          <w:p w14:paraId="2A9D835C" w14:textId="77777777" w:rsidR="00191F6A" w:rsidRDefault="00191F6A" w:rsidP="00F87B4F">
            <w:pPr>
              <w:spacing w:line="360" w:lineRule="auto"/>
              <w:rPr>
                <w:sz w:val="22"/>
                <w:szCs w:val="22"/>
              </w:rPr>
            </w:pPr>
          </w:p>
          <w:p w14:paraId="77C51E62" w14:textId="77777777" w:rsidR="00191F6A" w:rsidRDefault="00191F6A" w:rsidP="00F87B4F">
            <w:pPr>
              <w:spacing w:line="360" w:lineRule="auto"/>
              <w:rPr>
                <w:sz w:val="22"/>
                <w:szCs w:val="22"/>
              </w:rPr>
            </w:pPr>
          </w:p>
          <w:p w14:paraId="602B9E1F" w14:textId="77777777" w:rsidR="00191F6A" w:rsidRDefault="00191F6A" w:rsidP="00F87B4F">
            <w:pPr>
              <w:spacing w:line="360" w:lineRule="auto"/>
              <w:rPr>
                <w:sz w:val="22"/>
                <w:szCs w:val="22"/>
              </w:rPr>
            </w:pPr>
          </w:p>
          <w:p w14:paraId="045DE34E" w14:textId="77777777" w:rsidR="00191F6A" w:rsidRDefault="00191F6A" w:rsidP="00F87B4F">
            <w:pPr>
              <w:spacing w:line="360" w:lineRule="auto"/>
              <w:rPr>
                <w:sz w:val="22"/>
                <w:szCs w:val="22"/>
              </w:rPr>
            </w:pPr>
          </w:p>
          <w:p w14:paraId="20E5EB39" w14:textId="77777777" w:rsidR="00191F6A" w:rsidRDefault="00191F6A" w:rsidP="00F87B4F">
            <w:pPr>
              <w:spacing w:line="360" w:lineRule="auto"/>
              <w:rPr>
                <w:sz w:val="22"/>
                <w:szCs w:val="22"/>
              </w:rPr>
            </w:pPr>
          </w:p>
          <w:p w14:paraId="2F7DB2EA" w14:textId="77777777" w:rsidR="00191F6A" w:rsidRDefault="00191F6A" w:rsidP="00F87B4F">
            <w:pPr>
              <w:spacing w:line="360" w:lineRule="auto"/>
              <w:rPr>
                <w:sz w:val="22"/>
                <w:szCs w:val="22"/>
              </w:rPr>
            </w:pPr>
          </w:p>
          <w:p w14:paraId="0445803F" w14:textId="77777777" w:rsidR="00191F6A" w:rsidRDefault="00191F6A" w:rsidP="00F87B4F">
            <w:pPr>
              <w:spacing w:line="360" w:lineRule="auto"/>
              <w:rPr>
                <w:sz w:val="22"/>
                <w:szCs w:val="22"/>
              </w:rPr>
            </w:pPr>
          </w:p>
          <w:p w14:paraId="79559E11" w14:textId="77777777" w:rsidR="00191F6A" w:rsidRDefault="00191F6A" w:rsidP="00F87B4F">
            <w:pPr>
              <w:spacing w:line="360" w:lineRule="auto"/>
              <w:rPr>
                <w:sz w:val="22"/>
                <w:szCs w:val="22"/>
              </w:rPr>
            </w:pPr>
          </w:p>
          <w:p w14:paraId="649DE052" w14:textId="77777777" w:rsidR="00191F6A" w:rsidRDefault="00191F6A" w:rsidP="00F87B4F">
            <w:pPr>
              <w:spacing w:line="360" w:lineRule="auto"/>
              <w:rPr>
                <w:sz w:val="22"/>
                <w:szCs w:val="22"/>
              </w:rPr>
            </w:pPr>
          </w:p>
          <w:p w14:paraId="17B3843B" w14:textId="77777777" w:rsidR="00191F6A" w:rsidRDefault="00191F6A" w:rsidP="00F87B4F">
            <w:pPr>
              <w:spacing w:line="360" w:lineRule="auto"/>
              <w:rPr>
                <w:sz w:val="22"/>
                <w:szCs w:val="22"/>
              </w:rPr>
            </w:pPr>
          </w:p>
          <w:p w14:paraId="5CE48820" w14:textId="77777777" w:rsidR="00191F6A" w:rsidRDefault="00191F6A" w:rsidP="00F87B4F">
            <w:pPr>
              <w:spacing w:line="360" w:lineRule="auto"/>
              <w:rPr>
                <w:sz w:val="22"/>
                <w:szCs w:val="22"/>
              </w:rPr>
            </w:pPr>
          </w:p>
          <w:p w14:paraId="46471269" w14:textId="77777777" w:rsidR="00191F6A" w:rsidRDefault="00191F6A" w:rsidP="00F87B4F">
            <w:pPr>
              <w:spacing w:line="360" w:lineRule="auto"/>
              <w:rPr>
                <w:sz w:val="22"/>
                <w:szCs w:val="22"/>
              </w:rPr>
            </w:pPr>
          </w:p>
          <w:p w14:paraId="2F9A175E" w14:textId="77777777" w:rsidR="00191F6A" w:rsidRPr="00B75AAC" w:rsidRDefault="00191F6A" w:rsidP="00F87B4F">
            <w:pPr>
              <w:spacing w:line="360" w:lineRule="auto"/>
              <w:rPr>
                <w:sz w:val="22"/>
                <w:szCs w:val="22"/>
              </w:rPr>
            </w:pPr>
          </w:p>
        </w:tc>
      </w:tr>
    </w:tbl>
    <w:p w14:paraId="3ED7244F" w14:textId="77777777" w:rsidR="00A705B7" w:rsidRPr="00B75AAC" w:rsidRDefault="00A705B7" w:rsidP="00A705B7">
      <w:pPr>
        <w:spacing w:after="120"/>
        <w:rPr>
          <w:iCs/>
          <w:color w:val="000000"/>
          <w:sz w:val="22"/>
          <w:szCs w:val="22"/>
        </w:rPr>
      </w:pPr>
    </w:p>
    <w:p w14:paraId="5E98B434" w14:textId="77777777" w:rsidR="003C5278" w:rsidRPr="00B75AAC" w:rsidRDefault="003C5278" w:rsidP="006E1944">
      <w:pPr>
        <w:spacing w:after="120"/>
        <w:ind w:left="360"/>
        <w:rPr>
          <w:b/>
          <w:iCs/>
          <w:color w:val="000000"/>
          <w:sz w:val="22"/>
          <w:szCs w:val="22"/>
        </w:rPr>
      </w:pPr>
    </w:p>
    <w:p w14:paraId="23461000" w14:textId="77777777" w:rsidR="0096567D" w:rsidRPr="00B75AAC" w:rsidRDefault="0096567D" w:rsidP="009477C6">
      <w:pPr>
        <w:rPr>
          <w:sz w:val="22"/>
          <w:szCs w:val="22"/>
        </w:rPr>
      </w:pPr>
    </w:p>
    <w:sectPr w:rsidR="0096567D" w:rsidRPr="00B75AAC" w:rsidSect="00F92B2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ED240" w14:textId="77777777" w:rsidR="00CF554D" w:rsidRDefault="00CF554D" w:rsidP="003C5278">
      <w:r>
        <w:separator/>
      </w:r>
    </w:p>
  </w:endnote>
  <w:endnote w:type="continuationSeparator" w:id="0">
    <w:p w14:paraId="7DA8B37C" w14:textId="77777777" w:rsidR="00CF554D" w:rsidRDefault="00CF554D"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C6B5E" w14:textId="77777777" w:rsidR="00CF554D" w:rsidRDefault="00CF554D">
    <w:pPr>
      <w:pStyle w:val="Footer"/>
    </w:pPr>
    <w:r>
      <w:tab/>
    </w:r>
    <w:r>
      <w:fldChar w:fldCharType="begin"/>
    </w:r>
    <w:r>
      <w:instrText xml:space="preserve"> PAGE   \* MERGEFORMAT </w:instrText>
    </w:r>
    <w:r>
      <w:fldChar w:fldCharType="separate"/>
    </w:r>
    <w:r>
      <w:rPr>
        <w:noProof/>
      </w:rPr>
      <w:t>16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8D1DC" w14:textId="77777777" w:rsidR="00CF554D" w:rsidRDefault="00CF554D" w:rsidP="003C5278">
      <w:r>
        <w:separator/>
      </w:r>
    </w:p>
  </w:footnote>
  <w:footnote w:type="continuationSeparator" w:id="0">
    <w:p w14:paraId="59BA3E09" w14:textId="77777777" w:rsidR="00CF554D" w:rsidRDefault="00CF554D" w:rsidP="003C5278">
      <w:r>
        <w:continuationSeparator/>
      </w:r>
    </w:p>
  </w:footnote>
  <w:footnote w:id="1">
    <w:p w14:paraId="4F2FC03F" w14:textId="77777777" w:rsidR="00CF554D" w:rsidRPr="00003A91" w:rsidRDefault="00CF554D"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14:paraId="75EF2360" w14:textId="77777777" w:rsidR="00CF554D" w:rsidRPr="00554172" w:rsidRDefault="00CF554D"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11A1A" w14:textId="77777777" w:rsidR="00CF554D" w:rsidRDefault="00A825BE" w:rsidP="003C5278">
    <w:pPr>
      <w:pStyle w:val="Header"/>
      <w:spacing w:before="360" w:line="228" w:lineRule="auto"/>
      <w:jc w:val="center"/>
    </w:pPr>
    <w:r>
      <w:rPr>
        <w:rFonts w:ascii="CG Times (W1)" w:hAnsi="CG Times (W1)"/>
        <w:sz w:val="28"/>
      </w:rPr>
      <w:object w:dxaOrig="1440" w:dyaOrig="1440" w14:anchorId="697882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8pt;margin-top:0;width:64.8pt;height:64.8pt;z-index:251659264;visibility:visible;mso-wrap-edited:f;mso-position-horizontal-relative:text;mso-position-vertical-relative:text" o:allowincell="f" filled="t" fillcolor="#3cc">
          <v:imagedata r:id="rId1" o:title="" gain="69719f"/>
          <w10:wrap type="topAndBottom"/>
        </v:shape>
        <o:OLEObject Type="Embed" ProgID="Word.Picture.8" ShapeID="_x0000_s2049" DrawAspect="Content" ObjectID="_1624258818" r:id="rId2"/>
      </w:object>
    </w:r>
    <w:r w:rsidR="00CF554D">
      <w:rPr>
        <w:rFonts w:ascii="CG Times (W1)" w:hAnsi="CG Times (W1)"/>
        <w:sz w:val="28"/>
      </w:rPr>
      <w:t>Federal Communications Commission</w:t>
    </w:r>
  </w:p>
  <w:p w14:paraId="05231A23" w14:textId="77777777" w:rsidR="00CF554D" w:rsidRDefault="00CF554D" w:rsidP="003C5278">
    <w:pPr>
      <w:jc w:val="center"/>
    </w:pPr>
    <w:r>
      <w:rPr>
        <w:rFonts w:ascii="CG Times (W1)" w:hAnsi="CG Times (W1)"/>
        <w:sz w:val="28"/>
      </w:rPr>
      <w:t>Washington, D.C. 20554</w:t>
    </w:r>
  </w:p>
  <w:p w14:paraId="2EAE5728" w14:textId="77777777" w:rsidR="00CF554D" w:rsidRDefault="00CF55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6954E1"/>
    <w:multiLevelType w:val="hybridMultilevel"/>
    <w:tmpl w:val="21C8406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31766"/>
    <w:multiLevelType w:val="hybridMultilevel"/>
    <w:tmpl w:val="703042E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3"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2827D8"/>
    <w:multiLevelType w:val="hybridMultilevel"/>
    <w:tmpl w:val="7B4EBBA8"/>
    <w:lvl w:ilvl="0" w:tplc="3FD4291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14"/>
  </w:num>
  <w:num w:numId="4">
    <w:abstractNumId w:val="21"/>
  </w:num>
  <w:num w:numId="5">
    <w:abstractNumId w:val="24"/>
  </w:num>
  <w:num w:numId="6">
    <w:abstractNumId w:val="16"/>
  </w:num>
  <w:num w:numId="7">
    <w:abstractNumId w:val="15"/>
  </w:num>
  <w:num w:numId="8">
    <w:abstractNumId w:val="17"/>
  </w:num>
  <w:num w:numId="9">
    <w:abstractNumId w:val="11"/>
  </w:num>
  <w:num w:numId="10">
    <w:abstractNumId w:val="23"/>
  </w:num>
  <w:num w:numId="11">
    <w:abstractNumId w:val="26"/>
  </w:num>
  <w:num w:numId="12">
    <w:abstractNumId w:val="18"/>
  </w:num>
  <w:num w:numId="13">
    <w:abstractNumId w:val="7"/>
  </w:num>
  <w:num w:numId="14">
    <w:abstractNumId w:val="9"/>
  </w:num>
  <w:num w:numId="15">
    <w:abstractNumId w:val="6"/>
  </w:num>
  <w:num w:numId="16">
    <w:abstractNumId w:val="1"/>
  </w:num>
  <w:num w:numId="17">
    <w:abstractNumId w:val="10"/>
  </w:num>
  <w:num w:numId="18">
    <w:abstractNumId w:val="2"/>
  </w:num>
  <w:num w:numId="19">
    <w:abstractNumId w:val="20"/>
  </w:num>
  <w:num w:numId="20">
    <w:abstractNumId w:val="5"/>
  </w:num>
  <w:num w:numId="21">
    <w:abstractNumId w:val="8"/>
  </w:num>
  <w:num w:numId="22">
    <w:abstractNumId w:val="25"/>
  </w:num>
  <w:num w:numId="23">
    <w:abstractNumId w:val="13"/>
  </w:num>
  <w:num w:numId="24">
    <w:abstractNumId w:val="0"/>
  </w:num>
  <w:num w:numId="25">
    <w:abstractNumId w:val="4"/>
  </w:num>
  <w:num w:numId="26">
    <w:abstractNumId w:val="3"/>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5278"/>
    <w:rsid w:val="00003A91"/>
    <w:rsid w:val="000077F1"/>
    <w:rsid w:val="00007B9F"/>
    <w:rsid w:val="00017847"/>
    <w:rsid w:val="00017A46"/>
    <w:rsid w:val="00032245"/>
    <w:rsid w:val="000410A2"/>
    <w:rsid w:val="00042150"/>
    <w:rsid w:val="000479FE"/>
    <w:rsid w:val="000677F2"/>
    <w:rsid w:val="00070322"/>
    <w:rsid w:val="000811AE"/>
    <w:rsid w:val="000A5650"/>
    <w:rsid w:val="000C4FE8"/>
    <w:rsid w:val="000D7885"/>
    <w:rsid w:val="000E51C0"/>
    <w:rsid w:val="00110CCC"/>
    <w:rsid w:val="00123C65"/>
    <w:rsid w:val="00125392"/>
    <w:rsid w:val="0013559C"/>
    <w:rsid w:val="001419C8"/>
    <w:rsid w:val="00162296"/>
    <w:rsid w:val="00172730"/>
    <w:rsid w:val="00173CC1"/>
    <w:rsid w:val="00181828"/>
    <w:rsid w:val="001858E4"/>
    <w:rsid w:val="00191879"/>
    <w:rsid w:val="00191F6A"/>
    <w:rsid w:val="00195E3C"/>
    <w:rsid w:val="001B4C5E"/>
    <w:rsid w:val="001C557C"/>
    <w:rsid w:val="001D54FB"/>
    <w:rsid w:val="001F52BE"/>
    <w:rsid w:val="001F7542"/>
    <w:rsid w:val="002020F0"/>
    <w:rsid w:val="00214FB2"/>
    <w:rsid w:val="00216EF5"/>
    <w:rsid w:val="00257B86"/>
    <w:rsid w:val="0026417C"/>
    <w:rsid w:val="0026704F"/>
    <w:rsid w:val="00283A97"/>
    <w:rsid w:val="00296395"/>
    <w:rsid w:val="0029784E"/>
    <w:rsid w:val="002A08F3"/>
    <w:rsid w:val="002A70C1"/>
    <w:rsid w:val="002C7794"/>
    <w:rsid w:val="002D1327"/>
    <w:rsid w:val="002E127F"/>
    <w:rsid w:val="002E3507"/>
    <w:rsid w:val="002E5708"/>
    <w:rsid w:val="002F26CA"/>
    <w:rsid w:val="00312630"/>
    <w:rsid w:val="003137A8"/>
    <w:rsid w:val="00321E7F"/>
    <w:rsid w:val="00323FA6"/>
    <w:rsid w:val="00334B05"/>
    <w:rsid w:val="003442F5"/>
    <w:rsid w:val="003518AD"/>
    <w:rsid w:val="00351A7C"/>
    <w:rsid w:val="00357926"/>
    <w:rsid w:val="00375401"/>
    <w:rsid w:val="003B01B9"/>
    <w:rsid w:val="003B13A8"/>
    <w:rsid w:val="003B1BBD"/>
    <w:rsid w:val="003B50E6"/>
    <w:rsid w:val="003C1C30"/>
    <w:rsid w:val="003C4502"/>
    <w:rsid w:val="003C5278"/>
    <w:rsid w:val="003C7947"/>
    <w:rsid w:val="003E4DD9"/>
    <w:rsid w:val="003F205C"/>
    <w:rsid w:val="00413B6D"/>
    <w:rsid w:val="00415F5F"/>
    <w:rsid w:val="00424639"/>
    <w:rsid w:val="004373DE"/>
    <w:rsid w:val="00450E51"/>
    <w:rsid w:val="00460B7D"/>
    <w:rsid w:val="00473BE7"/>
    <w:rsid w:val="004804F5"/>
    <w:rsid w:val="004A07DC"/>
    <w:rsid w:val="004A15AD"/>
    <w:rsid w:val="004A72CD"/>
    <w:rsid w:val="004B0151"/>
    <w:rsid w:val="004B6128"/>
    <w:rsid w:val="004C073E"/>
    <w:rsid w:val="004C2BA8"/>
    <w:rsid w:val="004E4A08"/>
    <w:rsid w:val="004E53E4"/>
    <w:rsid w:val="004E62B7"/>
    <w:rsid w:val="00503942"/>
    <w:rsid w:val="00507AA3"/>
    <w:rsid w:val="00515F90"/>
    <w:rsid w:val="00520A3C"/>
    <w:rsid w:val="00522169"/>
    <w:rsid w:val="005513A4"/>
    <w:rsid w:val="00551960"/>
    <w:rsid w:val="00554172"/>
    <w:rsid w:val="0058282F"/>
    <w:rsid w:val="005A57A5"/>
    <w:rsid w:val="005B4217"/>
    <w:rsid w:val="005E6453"/>
    <w:rsid w:val="005E6F46"/>
    <w:rsid w:val="005F0364"/>
    <w:rsid w:val="005F3487"/>
    <w:rsid w:val="005F5843"/>
    <w:rsid w:val="006037D2"/>
    <w:rsid w:val="00604014"/>
    <w:rsid w:val="00611F45"/>
    <w:rsid w:val="00642059"/>
    <w:rsid w:val="006443F7"/>
    <w:rsid w:val="006446C8"/>
    <w:rsid w:val="00655926"/>
    <w:rsid w:val="006A6877"/>
    <w:rsid w:val="006B377B"/>
    <w:rsid w:val="006B61C0"/>
    <w:rsid w:val="006C6CDE"/>
    <w:rsid w:val="006E1944"/>
    <w:rsid w:val="006E22F4"/>
    <w:rsid w:val="007257CE"/>
    <w:rsid w:val="00736FC7"/>
    <w:rsid w:val="00762723"/>
    <w:rsid w:val="00777511"/>
    <w:rsid w:val="007834D8"/>
    <w:rsid w:val="007E7627"/>
    <w:rsid w:val="00802C5A"/>
    <w:rsid w:val="00810905"/>
    <w:rsid w:val="00816CED"/>
    <w:rsid w:val="00817778"/>
    <w:rsid w:val="00820EB7"/>
    <w:rsid w:val="00827360"/>
    <w:rsid w:val="00836C52"/>
    <w:rsid w:val="0084759A"/>
    <w:rsid w:val="00847ACB"/>
    <w:rsid w:val="0085464A"/>
    <w:rsid w:val="00877B92"/>
    <w:rsid w:val="00884898"/>
    <w:rsid w:val="00897BC3"/>
    <w:rsid w:val="008A6BCF"/>
    <w:rsid w:val="008B5EDB"/>
    <w:rsid w:val="008C2193"/>
    <w:rsid w:val="008E53B0"/>
    <w:rsid w:val="00904848"/>
    <w:rsid w:val="00931B30"/>
    <w:rsid w:val="00932706"/>
    <w:rsid w:val="009477C6"/>
    <w:rsid w:val="00952C55"/>
    <w:rsid w:val="0095570D"/>
    <w:rsid w:val="00957ED1"/>
    <w:rsid w:val="0096567D"/>
    <w:rsid w:val="00983AA5"/>
    <w:rsid w:val="009B36C1"/>
    <w:rsid w:val="009B37B4"/>
    <w:rsid w:val="009C3A85"/>
    <w:rsid w:val="009C52E9"/>
    <w:rsid w:val="009F023E"/>
    <w:rsid w:val="009F3AAA"/>
    <w:rsid w:val="009F449F"/>
    <w:rsid w:val="00A11514"/>
    <w:rsid w:val="00A122F5"/>
    <w:rsid w:val="00A23C34"/>
    <w:rsid w:val="00A55F84"/>
    <w:rsid w:val="00A566C9"/>
    <w:rsid w:val="00A607C7"/>
    <w:rsid w:val="00A705B7"/>
    <w:rsid w:val="00A80024"/>
    <w:rsid w:val="00A825BE"/>
    <w:rsid w:val="00A91682"/>
    <w:rsid w:val="00A93E83"/>
    <w:rsid w:val="00A96E6C"/>
    <w:rsid w:val="00A97F5C"/>
    <w:rsid w:val="00AD51A3"/>
    <w:rsid w:val="00B02A26"/>
    <w:rsid w:val="00B140D1"/>
    <w:rsid w:val="00B26932"/>
    <w:rsid w:val="00B40920"/>
    <w:rsid w:val="00B45C6C"/>
    <w:rsid w:val="00B45EB9"/>
    <w:rsid w:val="00B50C9F"/>
    <w:rsid w:val="00B6794F"/>
    <w:rsid w:val="00B71658"/>
    <w:rsid w:val="00B73517"/>
    <w:rsid w:val="00B75AAC"/>
    <w:rsid w:val="00B81C7B"/>
    <w:rsid w:val="00B93A79"/>
    <w:rsid w:val="00B97CF0"/>
    <w:rsid w:val="00BA574C"/>
    <w:rsid w:val="00BC253E"/>
    <w:rsid w:val="00BC70C3"/>
    <w:rsid w:val="00C05BF3"/>
    <w:rsid w:val="00C1070F"/>
    <w:rsid w:val="00C11529"/>
    <w:rsid w:val="00C50383"/>
    <w:rsid w:val="00C66E89"/>
    <w:rsid w:val="00C71780"/>
    <w:rsid w:val="00C72AB8"/>
    <w:rsid w:val="00C733F3"/>
    <w:rsid w:val="00C76568"/>
    <w:rsid w:val="00C769C3"/>
    <w:rsid w:val="00C85884"/>
    <w:rsid w:val="00C90ED6"/>
    <w:rsid w:val="00C92116"/>
    <w:rsid w:val="00C96EE6"/>
    <w:rsid w:val="00CC03A7"/>
    <w:rsid w:val="00CD0F2B"/>
    <w:rsid w:val="00CD515C"/>
    <w:rsid w:val="00CF1212"/>
    <w:rsid w:val="00CF554D"/>
    <w:rsid w:val="00D02B3C"/>
    <w:rsid w:val="00D1778E"/>
    <w:rsid w:val="00D33505"/>
    <w:rsid w:val="00D959C0"/>
    <w:rsid w:val="00DD2B8D"/>
    <w:rsid w:val="00DE076F"/>
    <w:rsid w:val="00DE4F51"/>
    <w:rsid w:val="00DE7E87"/>
    <w:rsid w:val="00E325BA"/>
    <w:rsid w:val="00E46C63"/>
    <w:rsid w:val="00E47E39"/>
    <w:rsid w:val="00E76AC0"/>
    <w:rsid w:val="00E8074D"/>
    <w:rsid w:val="00E844F9"/>
    <w:rsid w:val="00E915D8"/>
    <w:rsid w:val="00EA4E01"/>
    <w:rsid w:val="00EB402B"/>
    <w:rsid w:val="00EB6819"/>
    <w:rsid w:val="00EC2173"/>
    <w:rsid w:val="00EC4D58"/>
    <w:rsid w:val="00EC5A0E"/>
    <w:rsid w:val="00EC7DB2"/>
    <w:rsid w:val="00ED4189"/>
    <w:rsid w:val="00EE453E"/>
    <w:rsid w:val="00EE5346"/>
    <w:rsid w:val="00EF1F30"/>
    <w:rsid w:val="00EF5B76"/>
    <w:rsid w:val="00F0431E"/>
    <w:rsid w:val="00F153EF"/>
    <w:rsid w:val="00F32087"/>
    <w:rsid w:val="00F45027"/>
    <w:rsid w:val="00F519DB"/>
    <w:rsid w:val="00F74B16"/>
    <w:rsid w:val="00F87B4F"/>
    <w:rsid w:val="00F92B2E"/>
    <w:rsid w:val="00F94188"/>
    <w:rsid w:val="00FD3ADB"/>
    <w:rsid w:val="00FE1FFC"/>
    <w:rsid w:val="00FE48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807CAA4"/>
  <w15:docId w15:val="{C9439A8A-48B0-4D5A-A795-B61EB5BBD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paragraph" w:customStyle="1" w:styleId="Default">
    <w:name w:val="Default"/>
    <w:rsid w:val="00A55F8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D078E-E625-4759-9EA1-66AC5C025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20</Pages>
  <Words>2618</Words>
  <Characters>14928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17511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May</dc:creator>
  <cp:lastModifiedBy>MacArthur, Selena (OUC)</cp:lastModifiedBy>
  <cp:revision>13</cp:revision>
  <cp:lastPrinted>2014-12-15T16:40:00Z</cp:lastPrinted>
  <dcterms:created xsi:type="dcterms:W3CDTF">2019-07-09T19:16:00Z</dcterms:created>
  <dcterms:modified xsi:type="dcterms:W3CDTF">2019-07-10T14:13:00Z</dcterms:modified>
</cp:coreProperties>
</file>