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66031" w14:textId="77777777" w:rsidR="00232C36" w:rsidRPr="004721DD" w:rsidRDefault="00232C36" w:rsidP="00232C36">
      <w:pPr>
        <w:pStyle w:val="Header"/>
        <w:jc w:val="center"/>
        <w:rPr>
          <w:rFonts w:ascii="Times New Roman" w:hAnsi="Times New Roman" w:cs="Times New Roman"/>
          <w:b/>
          <w:color w:val="000000"/>
          <w:sz w:val="24"/>
          <w:szCs w:val="24"/>
        </w:rPr>
      </w:pPr>
      <w:r w:rsidRPr="004721DD">
        <w:rPr>
          <w:rFonts w:ascii="Times New Roman" w:hAnsi="Times New Roman" w:cs="Times New Roman"/>
          <w:b/>
          <w:color w:val="000000"/>
          <w:sz w:val="24"/>
          <w:szCs w:val="24"/>
        </w:rPr>
        <w:t xml:space="preserve">Disability Advisory Committee (DAC) </w:t>
      </w:r>
    </w:p>
    <w:p w14:paraId="6B550367" w14:textId="77777777" w:rsidR="00232C36" w:rsidRPr="004721DD" w:rsidRDefault="00232C36" w:rsidP="00232C36">
      <w:pPr>
        <w:pStyle w:val="Header"/>
        <w:jc w:val="center"/>
        <w:rPr>
          <w:rFonts w:ascii="Times New Roman" w:hAnsi="Times New Roman" w:cs="Times New Roman"/>
          <w:b/>
          <w:color w:val="000000"/>
          <w:sz w:val="24"/>
          <w:szCs w:val="24"/>
        </w:rPr>
      </w:pPr>
      <w:r w:rsidRPr="004721DD">
        <w:rPr>
          <w:rFonts w:ascii="Times New Roman" w:hAnsi="Times New Roman" w:cs="Times New Roman"/>
          <w:b/>
          <w:color w:val="000000"/>
          <w:sz w:val="24"/>
          <w:szCs w:val="24"/>
        </w:rPr>
        <w:t xml:space="preserve">Meeting Minutes </w:t>
      </w:r>
    </w:p>
    <w:p w14:paraId="37706AD3" w14:textId="77777777" w:rsidR="00232C36" w:rsidRPr="004721DD" w:rsidRDefault="00232C36" w:rsidP="00232C36">
      <w:pPr>
        <w:pStyle w:val="Header"/>
        <w:tabs>
          <w:tab w:val="clear" w:pos="9360"/>
          <w:tab w:val="left" w:pos="6180"/>
          <w:tab w:val="left" w:pos="6675"/>
        </w:tabs>
        <w:jc w:val="center"/>
        <w:rPr>
          <w:rFonts w:ascii="Times New Roman" w:hAnsi="Times New Roman" w:cs="Times New Roman"/>
          <w:b/>
          <w:color w:val="000000"/>
          <w:sz w:val="24"/>
          <w:szCs w:val="24"/>
        </w:rPr>
      </w:pPr>
      <w:r w:rsidRPr="004721DD">
        <w:rPr>
          <w:rFonts w:ascii="Times New Roman" w:hAnsi="Times New Roman" w:cs="Times New Roman"/>
          <w:b/>
          <w:color w:val="000000"/>
          <w:sz w:val="24"/>
          <w:szCs w:val="24"/>
        </w:rPr>
        <w:t>October 14, 2020</w:t>
      </w:r>
    </w:p>
    <w:p w14:paraId="6EBEE369" w14:textId="4B2835B5" w:rsidR="00232C36" w:rsidRDefault="00232C36" w:rsidP="00232C36">
      <w:pPr>
        <w:jc w:val="center"/>
        <w:rPr>
          <w:rFonts w:ascii="Times New Roman" w:hAnsi="Times New Roman" w:cs="Times New Roman"/>
          <w:i/>
          <w:color w:val="000000"/>
          <w:sz w:val="24"/>
          <w:szCs w:val="24"/>
        </w:rPr>
      </w:pPr>
      <w:r w:rsidRPr="004721DD">
        <w:rPr>
          <w:rFonts w:ascii="Times New Roman" w:hAnsi="Times New Roman" w:cs="Times New Roman"/>
          <w:i/>
          <w:color w:val="000000"/>
          <w:sz w:val="24"/>
          <w:szCs w:val="24"/>
        </w:rPr>
        <w:t xml:space="preserve">Certified by </w:t>
      </w:r>
      <w:r w:rsidR="00EB6022">
        <w:rPr>
          <w:rFonts w:ascii="Times New Roman" w:hAnsi="Times New Roman" w:cs="Times New Roman"/>
          <w:i/>
          <w:color w:val="000000"/>
          <w:sz w:val="24"/>
          <w:szCs w:val="24"/>
        </w:rPr>
        <w:t xml:space="preserve">DAC </w:t>
      </w:r>
      <w:r w:rsidRPr="004721DD">
        <w:rPr>
          <w:rFonts w:ascii="Times New Roman" w:hAnsi="Times New Roman" w:cs="Times New Roman"/>
          <w:i/>
          <w:color w:val="000000"/>
          <w:sz w:val="24"/>
          <w:szCs w:val="24"/>
        </w:rPr>
        <w:t>Co-Chair</w:t>
      </w:r>
      <w:r w:rsidR="001058DA">
        <w:rPr>
          <w:rFonts w:ascii="Times New Roman" w:hAnsi="Times New Roman" w:cs="Times New Roman"/>
          <w:i/>
          <w:color w:val="000000"/>
          <w:sz w:val="24"/>
          <w:szCs w:val="24"/>
        </w:rPr>
        <w:t xml:space="preserve"> Brian Scarpelli </w:t>
      </w:r>
      <w:r w:rsidRPr="004721DD">
        <w:rPr>
          <w:rFonts w:ascii="Times New Roman" w:hAnsi="Times New Roman" w:cs="Times New Roman"/>
          <w:i/>
          <w:color w:val="000000"/>
          <w:sz w:val="24"/>
          <w:szCs w:val="24"/>
        </w:rPr>
        <w:t xml:space="preserve">– </w:t>
      </w:r>
      <w:r w:rsidR="001058DA">
        <w:rPr>
          <w:rFonts w:ascii="Times New Roman" w:hAnsi="Times New Roman" w:cs="Times New Roman"/>
          <w:i/>
          <w:color w:val="000000"/>
          <w:sz w:val="24"/>
          <w:szCs w:val="24"/>
        </w:rPr>
        <w:t>March 29, 202</w:t>
      </w:r>
      <w:r w:rsidR="003126D3">
        <w:rPr>
          <w:rFonts w:ascii="Times New Roman" w:hAnsi="Times New Roman" w:cs="Times New Roman"/>
          <w:i/>
          <w:color w:val="000000"/>
          <w:sz w:val="24"/>
          <w:szCs w:val="24"/>
        </w:rPr>
        <w:t>1</w:t>
      </w:r>
    </w:p>
    <w:p w14:paraId="7F29F593" w14:textId="263B7D59" w:rsidR="00232C36" w:rsidRDefault="00232C36" w:rsidP="00232C36">
      <w:pP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On February 18, 2021 at 1:30 p.m. EDT, the inaugural meeting of the </w:t>
      </w:r>
      <w:r w:rsidR="00834300">
        <w:rPr>
          <w:rFonts w:ascii="Times New Roman" w:hAnsi="Times New Roman" w:cs="Times New Roman"/>
          <w:iCs/>
          <w:color w:val="000000"/>
          <w:sz w:val="24"/>
          <w:szCs w:val="24"/>
        </w:rPr>
        <w:t>fourth</w:t>
      </w:r>
      <w:r>
        <w:rPr>
          <w:rFonts w:ascii="Times New Roman" w:hAnsi="Times New Roman" w:cs="Times New Roman"/>
          <w:iCs/>
          <w:color w:val="000000"/>
          <w:sz w:val="24"/>
          <w:szCs w:val="24"/>
        </w:rPr>
        <w:t xml:space="preserve"> term of the DAC was opened by DAC Co-Chair Brian Scarpelli of ACT – the App Association.  This meeting was held virtually via video conference due to the COVID-19 pandemic.  </w:t>
      </w:r>
      <w:r w:rsidR="0008492B">
        <w:rPr>
          <w:rFonts w:ascii="Times New Roman" w:hAnsi="Times New Roman" w:cs="Times New Roman"/>
          <w:iCs/>
          <w:color w:val="000000"/>
          <w:sz w:val="24"/>
          <w:szCs w:val="24"/>
        </w:rPr>
        <w:t>Welcoming</w:t>
      </w:r>
      <w:r>
        <w:rPr>
          <w:rFonts w:ascii="Times New Roman" w:hAnsi="Times New Roman" w:cs="Times New Roman"/>
          <w:iCs/>
          <w:color w:val="000000"/>
          <w:sz w:val="24"/>
          <w:szCs w:val="24"/>
        </w:rPr>
        <w:t xml:space="preserve"> remarks were </w:t>
      </w:r>
      <w:r w:rsidR="0008492B">
        <w:rPr>
          <w:rFonts w:ascii="Times New Roman" w:hAnsi="Times New Roman" w:cs="Times New Roman"/>
          <w:iCs/>
          <w:color w:val="000000"/>
          <w:sz w:val="24"/>
          <w:szCs w:val="24"/>
        </w:rPr>
        <w:t>given by Acting Chairwoman Jessica Rosenworcel, who</w:t>
      </w:r>
      <w:r w:rsidR="00772269">
        <w:rPr>
          <w:rFonts w:ascii="Times New Roman" w:hAnsi="Times New Roman" w:cs="Times New Roman"/>
          <w:iCs/>
          <w:color w:val="000000"/>
          <w:sz w:val="24"/>
          <w:szCs w:val="24"/>
        </w:rPr>
        <w:t xml:space="preserve"> expressed her appreciation for the DAC’s role in accessible telecommunications policy</w:t>
      </w:r>
      <w:r w:rsidR="0008492B">
        <w:rPr>
          <w:rFonts w:ascii="Times New Roman" w:hAnsi="Times New Roman" w:cs="Times New Roman"/>
          <w:iCs/>
          <w:color w:val="000000"/>
          <w:sz w:val="24"/>
          <w:szCs w:val="24"/>
        </w:rPr>
        <w:t xml:space="preserve"> </w:t>
      </w:r>
      <w:r w:rsidR="00772269">
        <w:rPr>
          <w:rFonts w:ascii="Times New Roman" w:hAnsi="Times New Roman" w:cs="Times New Roman"/>
          <w:iCs/>
          <w:color w:val="000000"/>
          <w:sz w:val="24"/>
          <w:szCs w:val="24"/>
        </w:rPr>
        <w:t xml:space="preserve">and </w:t>
      </w:r>
      <w:r w:rsidR="00D82367">
        <w:rPr>
          <w:rFonts w:ascii="Times New Roman" w:hAnsi="Times New Roman" w:cs="Times New Roman"/>
          <w:iCs/>
          <w:color w:val="000000"/>
          <w:sz w:val="24"/>
          <w:szCs w:val="24"/>
        </w:rPr>
        <w:t xml:space="preserve">the importance of accessibility in the Commission’s work.  Acting Chairwoman Rosenworcel also highlighted the accessibility challenges that have emerged during the pandemic and the actions taken by the Commission to address </w:t>
      </w:r>
      <w:r w:rsidR="00E447E4">
        <w:rPr>
          <w:rFonts w:ascii="Times New Roman" w:hAnsi="Times New Roman" w:cs="Times New Roman"/>
          <w:iCs/>
          <w:color w:val="000000"/>
          <w:sz w:val="24"/>
          <w:szCs w:val="24"/>
        </w:rPr>
        <w:t>such issues</w:t>
      </w:r>
      <w:r w:rsidR="00D82367">
        <w:rPr>
          <w:rFonts w:ascii="Times New Roman" w:hAnsi="Times New Roman" w:cs="Times New Roman"/>
          <w:iCs/>
          <w:color w:val="000000"/>
          <w:sz w:val="24"/>
          <w:szCs w:val="24"/>
        </w:rPr>
        <w:t xml:space="preserve">.  Next, </w:t>
      </w:r>
      <w:r w:rsidR="00D82367" w:rsidRPr="004721DD">
        <w:rPr>
          <w:rFonts w:ascii="Times New Roman" w:hAnsi="Times New Roman" w:cs="Times New Roman"/>
          <w:iCs/>
          <w:color w:val="000000"/>
          <w:sz w:val="24"/>
          <w:szCs w:val="24"/>
        </w:rPr>
        <w:t xml:space="preserve">Patrick Webre, </w:t>
      </w:r>
      <w:r w:rsidR="00D82367" w:rsidRPr="004721DD">
        <w:rPr>
          <w:rFonts w:ascii="Times New Roman" w:hAnsi="Times New Roman" w:cs="Times New Roman"/>
          <w:sz w:val="24"/>
          <w:szCs w:val="24"/>
        </w:rPr>
        <w:t>Chief of the Consumer and Governmental Affairs Bureau (CGB)</w:t>
      </w:r>
      <w:r w:rsidR="00E447E4">
        <w:rPr>
          <w:rFonts w:ascii="Times New Roman" w:hAnsi="Times New Roman" w:cs="Times New Roman"/>
          <w:sz w:val="24"/>
          <w:szCs w:val="24"/>
        </w:rPr>
        <w:t>,</w:t>
      </w:r>
      <w:r w:rsidR="00D82367">
        <w:rPr>
          <w:rFonts w:ascii="Times New Roman" w:hAnsi="Times New Roman" w:cs="Times New Roman"/>
          <w:sz w:val="24"/>
          <w:szCs w:val="24"/>
        </w:rPr>
        <w:t xml:space="preserve"> greeted the DAC</w:t>
      </w:r>
      <w:r w:rsidR="003E4F73">
        <w:rPr>
          <w:rFonts w:ascii="Times New Roman" w:hAnsi="Times New Roman" w:cs="Times New Roman"/>
          <w:sz w:val="24"/>
          <w:szCs w:val="24"/>
        </w:rPr>
        <w:t xml:space="preserve"> and congratulated new and returning members on their appointment</w:t>
      </w:r>
      <w:r w:rsidR="00E447E4">
        <w:rPr>
          <w:rFonts w:ascii="Times New Roman" w:hAnsi="Times New Roman" w:cs="Times New Roman"/>
          <w:sz w:val="24"/>
          <w:szCs w:val="24"/>
        </w:rPr>
        <w:t>s</w:t>
      </w:r>
      <w:r w:rsidR="003E4F73">
        <w:rPr>
          <w:rFonts w:ascii="Times New Roman" w:hAnsi="Times New Roman" w:cs="Times New Roman"/>
          <w:sz w:val="24"/>
          <w:szCs w:val="24"/>
        </w:rPr>
        <w:t xml:space="preserve"> to the </w:t>
      </w:r>
      <w:r w:rsidR="00E447E4">
        <w:rPr>
          <w:rFonts w:ascii="Times New Roman" w:hAnsi="Times New Roman" w:cs="Times New Roman"/>
          <w:sz w:val="24"/>
          <w:szCs w:val="24"/>
        </w:rPr>
        <w:t xml:space="preserve">fourth term of the </w:t>
      </w:r>
      <w:r w:rsidR="003E4F73">
        <w:rPr>
          <w:rFonts w:ascii="Times New Roman" w:hAnsi="Times New Roman" w:cs="Times New Roman"/>
          <w:sz w:val="24"/>
          <w:szCs w:val="24"/>
        </w:rPr>
        <w:t xml:space="preserve">DAC.  Mr. Webre </w:t>
      </w:r>
      <w:r w:rsidR="000B2A1B">
        <w:rPr>
          <w:rFonts w:ascii="Times New Roman" w:hAnsi="Times New Roman" w:cs="Times New Roman"/>
          <w:sz w:val="24"/>
          <w:szCs w:val="24"/>
        </w:rPr>
        <w:t>noted that</w:t>
      </w:r>
      <w:r w:rsidR="005B3B46">
        <w:rPr>
          <w:rFonts w:ascii="Times New Roman" w:hAnsi="Times New Roman" w:cs="Times New Roman"/>
          <w:sz w:val="24"/>
          <w:szCs w:val="24"/>
        </w:rPr>
        <w:t xml:space="preserve"> accessible communications have shifted to almost exclusively online for various aspects of </w:t>
      </w:r>
      <w:r w:rsidR="00E447E4">
        <w:rPr>
          <w:rFonts w:ascii="Times New Roman" w:hAnsi="Times New Roman" w:cs="Times New Roman"/>
          <w:sz w:val="24"/>
          <w:szCs w:val="24"/>
        </w:rPr>
        <w:t xml:space="preserve">our </w:t>
      </w:r>
      <w:r w:rsidR="005B3B46">
        <w:rPr>
          <w:rFonts w:ascii="Times New Roman" w:hAnsi="Times New Roman" w:cs="Times New Roman"/>
          <w:sz w:val="24"/>
          <w:szCs w:val="24"/>
        </w:rPr>
        <w:t>daily lives</w:t>
      </w:r>
      <w:r w:rsidR="00834300">
        <w:rPr>
          <w:rFonts w:ascii="Times New Roman" w:hAnsi="Times New Roman" w:cs="Times New Roman"/>
          <w:sz w:val="24"/>
          <w:szCs w:val="24"/>
        </w:rPr>
        <w:t xml:space="preserve"> and shared the Commission</w:t>
      </w:r>
      <w:r w:rsidR="00E447E4">
        <w:rPr>
          <w:rFonts w:ascii="Times New Roman" w:hAnsi="Times New Roman" w:cs="Times New Roman"/>
          <w:sz w:val="24"/>
          <w:szCs w:val="24"/>
        </w:rPr>
        <w:t xml:space="preserve">’s </w:t>
      </w:r>
      <w:r w:rsidR="00834300">
        <w:rPr>
          <w:rFonts w:ascii="Times New Roman" w:hAnsi="Times New Roman" w:cs="Times New Roman"/>
          <w:sz w:val="24"/>
          <w:szCs w:val="24"/>
        </w:rPr>
        <w:t xml:space="preserve">work to implement the Emergency Broadband Benefit program. </w:t>
      </w:r>
    </w:p>
    <w:p w14:paraId="42712EBE" w14:textId="7207EB3F" w:rsidR="00801BFB" w:rsidRDefault="00834300" w:rsidP="00232C36">
      <w:pPr>
        <w:rPr>
          <w:rFonts w:ascii="Times New Roman" w:hAnsi="Times New Roman" w:cs="Times New Roman"/>
          <w:sz w:val="24"/>
          <w:szCs w:val="24"/>
        </w:rPr>
      </w:pPr>
      <w:r>
        <w:rPr>
          <w:rFonts w:ascii="Times New Roman" w:hAnsi="Times New Roman" w:cs="Times New Roman"/>
          <w:iCs/>
          <w:color w:val="000000"/>
          <w:sz w:val="24"/>
          <w:szCs w:val="24"/>
        </w:rPr>
        <w:t xml:space="preserve">Next, </w:t>
      </w:r>
      <w:r w:rsidRPr="004721DD">
        <w:rPr>
          <w:rFonts w:ascii="Times New Roman" w:hAnsi="Times New Roman" w:cs="Times New Roman"/>
          <w:iCs/>
          <w:color w:val="000000"/>
          <w:sz w:val="24"/>
          <w:szCs w:val="24"/>
        </w:rPr>
        <w:t xml:space="preserve">Diane </w:t>
      </w:r>
      <w:r w:rsidRPr="004721DD">
        <w:rPr>
          <w:rFonts w:ascii="Times New Roman" w:hAnsi="Times New Roman" w:cs="Times New Roman"/>
          <w:sz w:val="24"/>
          <w:szCs w:val="24"/>
        </w:rPr>
        <w:t>Burstein, Deputy Bureau Chief of CGB</w:t>
      </w:r>
      <w:r>
        <w:rPr>
          <w:rFonts w:ascii="Times New Roman" w:hAnsi="Times New Roman" w:cs="Times New Roman"/>
          <w:sz w:val="24"/>
          <w:szCs w:val="24"/>
        </w:rPr>
        <w:t xml:space="preserve"> expressed her gratitude to the members of the fourth term of the DAC.  Debra Patkin, DAC Designated Federal Officer (DFO)</w:t>
      </w:r>
      <w:r w:rsidR="00801BFB">
        <w:rPr>
          <w:rFonts w:ascii="Times New Roman" w:hAnsi="Times New Roman" w:cs="Times New Roman"/>
          <w:sz w:val="24"/>
          <w:szCs w:val="24"/>
        </w:rPr>
        <w:t xml:space="preserve"> provided an overview of the DAC, the Federal Advisory Committee Act,</w:t>
      </w:r>
      <w:r w:rsidR="00E447E4">
        <w:rPr>
          <w:rFonts w:ascii="Times New Roman" w:hAnsi="Times New Roman" w:cs="Times New Roman"/>
          <w:sz w:val="24"/>
          <w:szCs w:val="24"/>
        </w:rPr>
        <w:t xml:space="preserve"> </w:t>
      </w:r>
      <w:r w:rsidR="00801BFB">
        <w:rPr>
          <w:rFonts w:ascii="Times New Roman" w:hAnsi="Times New Roman" w:cs="Times New Roman"/>
          <w:sz w:val="24"/>
          <w:szCs w:val="24"/>
        </w:rPr>
        <w:t>the structure of the DAC, and its working groups.  She also summarized the DAC meeting communications protocols</w:t>
      </w:r>
      <w:r w:rsidR="00E447E4">
        <w:rPr>
          <w:rFonts w:ascii="Times New Roman" w:hAnsi="Times New Roman" w:cs="Times New Roman"/>
          <w:sz w:val="24"/>
          <w:szCs w:val="24"/>
        </w:rPr>
        <w:t xml:space="preserve">.  </w:t>
      </w:r>
    </w:p>
    <w:p w14:paraId="6B553585" w14:textId="0D94EFFF" w:rsidR="00D82367" w:rsidRPr="00E07558" w:rsidRDefault="00EA4805" w:rsidP="00232C36">
      <w:pPr>
        <w:rPr>
          <w:rFonts w:ascii="Times New Roman" w:hAnsi="Times New Roman" w:cs="Times New Roman"/>
          <w:sz w:val="24"/>
          <w:szCs w:val="24"/>
        </w:rPr>
      </w:pPr>
      <w:r>
        <w:rPr>
          <w:rFonts w:ascii="Times New Roman" w:hAnsi="Times New Roman" w:cs="Times New Roman"/>
          <w:sz w:val="24"/>
          <w:szCs w:val="24"/>
        </w:rPr>
        <w:t>The DAC members then introduced themselves and their organizational affiliations</w:t>
      </w:r>
      <w:r w:rsidR="00E447E4">
        <w:rPr>
          <w:rFonts w:ascii="Times New Roman" w:hAnsi="Times New Roman" w:cs="Times New Roman"/>
          <w:sz w:val="24"/>
          <w:szCs w:val="24"/>
        </w:rPr>
        <w:t xml:space="preserve"> during</w:t>
      </w:r>
      <w:r>
        <w:rPr>
          <w:rFonts w:ascii="Times New Roman" w:hAnsi="Times New Roman" w:cs="Times New Roman"/>
          <w:sz w:val="24"/>
          <w:szCs w:val="24"/>
        </w:rPr>
        <w:t xml:space="preserve"> a roll call of members.  After that, the DAC members heard from Paula Silberthau, Attorney Advisor</w:t>
      </w:r>
      <w:r w:rsidR="00E447E4">
        <w:rPr>
          <w:rFonts w:ascii="Times New Roman" w:hAnsi="Times New Roman" w:cs="Times New Roman"/>
          <w:sz w:val="24"/>
          <w:szCs w:val="24"/>
        </w:rPr>
        <w:t xml:space="preserve"> with the</w:t>
      </w:r>
      <w:r>
        <w:rPr>
          <w:rFonts w:ascii="Times New Roman" w:hAnsi="Times New Roman" w:cs="Times New Roman"/>
          <w:sz w:val="24"/>
          <w:szCs w:val="24"/>
        </w:rPr>
        <w:t xml:space="preserve"> Commission’s Office </w:t>
      </w:r>
      <w:r w:rsidRPr="00EA4805">
        <w:rPr>
          <w:rFonts w:ascii="Times New Roman" w:hAnsi="Times New Roman" w:cs="Times New Roman"/>
          <w:sz w:val="24"/>
          <w:szCs w:val="24"/>
        </w:rPr>
        <w:t>of General Counsel</w:t>
      </w:r>
      <w:r w:rsidR="00E447E4">
        <w:rPr>
          <w:rFonts w:ascii="Times New Roman" w:hAnsi="Times New Roman" w:cs="Times New Roman"/>
          <w:sz w:val="24"/>
          <w:szCs w:val="24"/>
        </w:rPr>
        <w:t>, who</w:t>
      </w:r>
      <w:r w:rsidRPr="00EA4805">
        <w:rPr>
          <w:rFonts w:ascii="Times New Roman" w:hAnsi="Times New Roman" w:cs="Times New Roman"/>
          <w:sz w:val="24"/>
          <w:szCs w:val="24"/>
        </w:rPr>
        <w:t xml:space="preserve"> explained the </w:t>
      </w:r>
      <w:r w:rsidR="00E447E4">
        <w:rPr>
          <w:rFonts w:ascii="Times New Roman" w:hAnsi="Times New Roman" w:cs="Times New Roman"/>
          <w:sz w:val="24"/>
          <w:szCs w:val="24"/>
        </w:rPr>
        <w:t xml:space="preserve">requirements of the </w:t>
      </w:r>
      <w:r w:rsidRPr="00EA4805">
        <w:rPr>
          <w:rFonts w:ascii="Times New Roman" w:hAnsi="Times New Roman" w:cs="Times New Roman"/>
          <w:sz w:val="24"/>
          <w:szCs w:val="24"/>
        </w:rPr>
        <w:t>Federal Advisory Committee Act for the DAC and its working groups</w:t>
      </w:r>
      <w:r w:rsidR="00E447E4">
        <w:rPr>
          <w:rFonts w:ascii="Times New Roman" w:hAnsi="Times New Roman" w:cs="Times New Roman"/>
          <w:sz w:val="24"/>
          <w:szCs w:val="24"/>
        </w:rPr>
        <w:t>.  She discussed the notice a</w:t>
      </w:r>
      <w:r w:rsidRPr="00EA4805">
        <w:rPr>
          <w:rFonts w:ascii="Times New Roman" w:hAnsi="Times New Roman" w:cs="Times New Roman"/>
          <w:sz w:val="24"/>
          <w:szCs w:val="24"/>
        </w:rPr>
        <w:t>nd open meeting requirements for full DAC meet</w:t>
      </w:r>
      <w:r w:rsidR="00C20EBB">
        <w:rPr>
          <w:rFonts w:ascii="Times New Roman" w:hAnsi="Times New Roman" w:cs="Times New Roman"/>
          <w:sz w:val="24"/>
          <w:szCs w:val="24"/>
        </w:rPr>
        <w:t>ings</w:t>
      </w:r>
      <w:r w:rsidR="00E447E4">
        <w:rPr>
          <w:rFonts w:ascii="Times New Roman" w:hAnsi="Times New Roman" w:cs="Times New Roman"/>
          <w:sz w:val="24"/>
          <w:szCs w:val="24"/>
        </w:rPr>
        <w:t xml:space="preserve">, as well as </w:t>
      </w:r>
      <w:r w:rsidR="00C20EBB">
        <w:rPr>
          <w:rFonts w:ascii="Times New Roman" w:hAnsi="Times New Roman" w:cs="Times New Roman"/>
          <w:sz w:val="24"/>
          <w:szCs w:val="24"/>
        </w:rPr>
        <w:t xml:space="preserve">the Committee’s record </w:t>
      </w:r>
      <w:r w:rsidR="00C20EBB" w:rsidRPr="00E07558">
        <w:rPr>
          <w:rFonts w:ascii="Times New Roman" w:hAnsi="Times New Roman" w:cs="Times New Roman"/>
          <w:sz w:val="24"/>
          <w:szCs w:val="24"/>
        </w:rPr>
        <w:t xml:space="preserve">management obligations. </w:t>
      </w:r>
    </w:p>
    <w:p w14:paraId="621CF04C" w14:textId="106D339B" w:rsidR="00C20EBB" w:rsidRPr="00E07558" w:rsidRDefault="00C20EBB" w:rsidP="00232C36">
      <w:pPr>
        <w:rPr>
          <w:rFonts w:ascii="Times New Roman" w:hAnsi="Times New Roman" w:cs="Times New Roman"/>
          <w:sz w:val="24"/>
          <w:szCs w:val="24"/>
        </w:rPr>
      </w:pPr>
      <w:r w:rsidRPr="00E07558">
        <w:rPr>
          <w:rFonts w:ascii="Times New Roman" w:hAnsi="Times New Roman" w:cs="Times New Roman"/>
          <w:sz w:val="24"/>
          <w:szCs w:val="24"/>
        </w:rPr>
        <w:t xml:space="preserve">After a break, Suzy Rosen Singleton, Chief of the Disability Rights Office (DRO), provided an overview on the Disability Rights Office and its work around modern communications, emergency communications, and video programming and its stakeholder engagement activities.  </w:t>
      </w:r>
      <w:r w:rsidR="001E3DC5" w:rsidRPr="00E07558">
        <w:rPr>
          <w:rFonts w:ascii="Times New Roman" w:hAnsi="Times New Roman" w:cs="Times New Roman"/>
          <w:sz w:val="24"/>
          <w:szCs w:val="24"/>
        </w:rPr>
        <w:t xml:space="preserve">Ms. Rosen Singleton also provided highlights of DRO’s recent activities, including updates on audio description, emergency communications, and the Emergency Broadband Benefit Program.  Eliot Greenwald, Deputy Chief of the DRO, provided updates on the DRO’s activities regarding Telecommunications Relay Services (TRS), including updates on Video Relay Service (VRS) and Internet Protocol Captioned Telephone Services (IP CTS).  </w:t>
      </w:r>
    </w:p>
    <w:p w14:paraId="59CF5547" w14:textId="25C7B0E7" w:rsidR="007E5C6D" w:rsidRDefault="00E07558" w:rsidP="00232C36">
      <w:pP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Next, </w:t>
      </w:r>
      <w:r w:rsidR="00E447E4">
        <w:rPr>
          <w:rFonts w:ascii="Times New Roman" w:hAnsi="Times New Roman" w:cs="Times New Roman"/>
          <w:iCs/>
          <w:color w:val="000000"/>
          <w:sz w:val="24"/>
          <w:szCs w:val="24"/>
        </w:rPr>
        <w:t xml:space="preserve">DAC </w:t>
      </w:r>
      <w:r>
        <w:rPr>
          <w:rFonts w:ascii="Times New Roman" w:hAnsi="Times New Roman" w:cs="Times New Roman"/>
          <w:iCs/>
          <w:color w:val="000000"/>
          <w:sz w:val="24"/>
          <w:szCs w:val="24"/>
        </w:rPr>
        <w:t xml:space="preserve">Co-Chair Scarpelli led a facilitated discussion on accessible communications for individuals with disabilities during the pandemic.  </w:t>
      </w:r>
      <w:r w:rsidR="007E5C6D">
        <w:rPr>
          <w:rFonts w:ascii="Times New Roman" w:hAnsi="Times New Roman" w:cs="Times New Roman"/>
          <w:iCs/>
          <w:color w:val="000000"/>
          <w:sz w:val="24"/>
          <w:szCs w:val="24"/>
        </w:rPr>
        <w:t>In general, the DAC members flagged that</w:t>
      </w:r>
      <w:r w:rsidR="00E447E4">
        <w:rPr>
          <w:rFonts w:ascii="Times New Roman" w:hAnsi="Times New Roman" w:cs="Times New Roman"/>
          <w:iCs/>
          <w:color w:val="000000"/>
          <w:sz w:val="24"/>
          <w:szCs w:val="24"/>
        </w:rPr>
        <w:t>,</w:t>
      </w:r>
      <w:r w:rsidR="007E5C6D">
        <w:rPr>
          <w:rFonts w:ascii="Times New Roman" w:hAnsi="Times New Roman" w:cs="Times New Roman"/>
          <w:iCs/>
          <w:color w:val="000000"/>
          <w:sz w:val="24"/>
          <w:szCs w:val="24"/>
        </w:rPr>
        <w:t xml:space="preserve"> during the pandemic, the following communication </w:t>
      </w:r>
      <w:r w:rsidR="00EB6022">
        <w:rPr>
          <w:rFonts w:ascii="Times New Roman" w:hAnsi="Times New Roman" w:cs="Times New Roman"/>
          <w:iCs/>
          <w:color w:val="000000"/>
          <w:sz w:val="24"/>
          <w:szCs w:val="24"/>
        </w:rPr>
        <w:t xml:space="preserve">accessibility </w:t>
      </w:r>
      <w:r w:rsidR="007E5C6D">
        <w:rPr>
          <w:rFonts w:ascii="Times New Roman" w:hAnsi="Times New Roman" w:cs="Times New Roman"/>
          <w:iCs/>
          <w:color w:val="000000"/>
          <w:sz w:val="24"/>
          <w:szCs w:val="24"/>
        </w:rPr>
        <w:t xml:space="preserve">gaps existed </w:t>
      </w:r>
      <w:r w:rsidR="00EB6022">
        <w:rPr>
          <w:rFonts w:ascii="Times New Roman" w:hAnsi="Times New Roman" w:cs="Times New Roman"/>
          <w:iCs/>
          <w:color w:val="000000"/>
          <w:sz w:val="24"/>
          <w:szCs w:val="24"/>
        </w:rPr>
        <w:t>in the following areas</w:t>
      </w:r>
      <w:r w:rsidR="007E5C6D">
        <w:rPr>
          <w:rFonts w:ascii="Times New Roman" w:hAnsi="Times New Roman" w:cs="Times New Roman"/>
          <w:iCs/>
          <w:color w:val="000000"/>
          <w:sz w:val="24"/>
          <w:szCs w:val="24"/>
        </w:rPr>
        <w:t xml:space="preserve">: connectivity, consumer agility, devices and technology, emergency communications, real-time text, relay services, videoconferencing platforms, and video programming. </w:t>
      </w:r>
    </w:p>
    <w:p w14:paraId="250C0775" w14:textId="77777777" w:rsidR="00515843" w:rsidRPr="00515843" w:rsidRDefault="007E5C6D" w:rsidP="00232C36">
      <w:pPr>
        <w:rPr>
          <w:rFonts w:ascii="Times New Roman" w:hAnsi="Times New Roman" w:cs="Times New Roman"/>
          <w:sz w:val="24"/>
          <w:szCs w:val="24"/>
        </w:rPr>
      </w:pPr>
      <w:r w:rsidRPr="004721DD">
        <w:rPr>
          <w:rFonts w:ascii="Times New Roman" w:hAnsi="Times New Roman" w:cs="Times New Roman"/>
          <w:sz w:val="24"/>
          <w:szCs w:val="24"/>
        </w:rPr>
        <w:lastRenderedPageBreak/>
        <w:t>The meeting opened for public comments.  Ms. Patkin responded to</w:t>
      </w:r>
      <w:r>
        <w:rPr>
          <w:rFonts w:ascii="Times New Roman" w:hAnsi="Times New Roman" w:cs="Times New Roman"/>
          <w:sz w:val="24"/>
          <w:szCs w:val="24"/>
        </w:rPr>
        <w:t xml:space="preserve"> questions about electromagnetic </w:t>
      </w:r>
      <w:r w:rsidRPr="00515843">
        <w:rPr>
          <w:rFonts w:ascii="Times New Roman" w:hAnsi="Times New Roman" w:cs="Times New Roman"/>
          <w:sz w:val="24"/>
          <w:szCs w:val="24"/>
        </w:rPr>
        <w:t xml:space="preserve">hypersensitivity and </w:t>
      </w:r>
      <w:r w:rsidR="00515843" w:rsidRPr="00515843">
        <w:rPr>
          <w:rFonts w:ascii="Times New Roman" w:hAnsi="Times New Roman" w:cs="Times New Roman"/>
          <w:sz w:val="24"/>
          <w:szCs w:val="24"/>
        </w:rPr>
        <w:t xml:space="preserve">a question about broadband connectivity. </w:t>
      </w:r>
    </w:p>
    <w:p w14:paraId="09A28C57" w14:textId="4B770E18" w:rsidR="00801BFB" w:rsidRPr="00515843" w:rsidRDefault="00515843" w:rsidP="00232C36">
      <w:pPr>
        <w:rPr>
          <w:rFonts w:ascii="Times New Roman" w:hAnsi="Times New Roman" w:cs="Times New Roman"/>
          <w:iCs/>
          <w:color w:val="000000"/>
          <w:sz w:val="24"/>
          <w:szCs w:val="24"/>
        </w:rPr>
      </w:pPr>
      <w:r w:rsidRPr="00515843">
        <w:rPr>
          <w:rFonts w:ascii="Times New Roman" w:hAnsi="Times New Roman" w:cs="Times New Roman"/>
          <w:sz w:val="24"/>
          <w:szCs w:val="24"/>
        </w:rPr>
        <w:t xml:space="preserve">Closing remarks were made by </w:t>
      </w:r>
      <w:r w:rsidR="00EB6022">
        <w:rPr>
          <w:rFonts w:ascii="Times New Roman" w:hAnsi="Times New Roman" w:cs="Times New Roman"/>
          <w:sz w:val="24"/>
          <w:szCs w:val="24"/>
        </w:rPr>
        <w:t xml:space="preserve">DAC </w:t>
      </w:r>
      <w:r w:rsidRPr="00515843">
        <w:rPr>
          <w:rFonts w:ascii="Times New Roman" w:hAnsi="Times New Roman" w:cs="Times New Roman"/>
          <w:sz w:val="24"/>
          <w:szCs w:val="24"/>
        </w:rPr>
        <w:t>Co-Chair Scarpelli</w:t>
      </w:r>
      <w:r w:rsidRPr="00515843">
        <w:rPr>
          <w:rFonts w:ascii="Times New Roman" w:hAnsi="Times New Roman" w:cs="Times New Roman"/>
          <w:iCs/>
          <w:color w:val="000000"/>
          <w:sz w:val="24"/>
          <w:szCs w:val="24"/>
        </w:rPr>
        <w:t>.</w:t>
      </w:r>
    </w:p>
    <w:p w14:paraId="69DFFCE5" w14:textId="44A4C8B8" w:rsidR="00515843" w:rsidRDefault="00515843" w:rsidP="00232C36">
      <w:pPr>
        <w:rPr>
          <w:rFonts w:ascii="Times New Roman" w:hAnsi="Times New Roman" w:cs="Times New Roman"/>
          <w:iCs/>
          <w:color w:val="000000"/>
          <w:sz w:val="24"/>
          <w:szCs w:val="24"/>
        </w:rPr>
      </w:pPr>
      <w:r w:rsidRPr="00515843">
        <w:rPr>
          <w:rFonts w:ascii="Times New Roman" w:hAnsi="Times New Roman" w:cs="Times New Roman"/>
          <w:iCs/>
          <w:color w:val="000000"/>
          <w:sz w:val="24"/>
          <w:szCs w:val="24"/>
        </w:rPr>
        <w:t>The meeting adjourned at approximately 4:45 p.m.</w:t>
      </w:r>
    </w:p>
    <w:p w14:paraId="00B5016E" w14:textId="3B04907C" w:rsidR="00515843" w:rsidRDefault="00515843" w:rsidP="00232C36">
      <w:pPr>
        <w:rPr>
          <w:rFonts w:ascii="Times New Roman" w:hAnsi="Times New Roman" w:cs="Times New Roman"/>
          <w:iCs/>
          <w:color w:val="000000"/>
          <w:sz w:val="24"/>
          <w:szCs w:val="24"/>
        </w:rPr>
      </w:pPr>
    </w:p>
    <w:p w14:paraId="3927AF61" w14:textId="427FE25F" w:rsidR="00515843" w:rsidRDefault="00515843" w:rsidP="00232C36">
      <w:pPr>
        <w:rPr>
          <w:rFonts w:ascii="Times New Roman" w:hAnsi="Times New Roman" w:cs="Times New Roman"/>
          <w:iCs/>
          <w:color w:val="000000"/>
          <w:sz w:val="24"/>
          <w:szCs w:val="24"/>
        </w:rPr>
      </w:pPr>
    </w:p>
    <w:p w14:paraId="3F1C30F3" w14:textId="77777777" w:rsidR="00515843" w:rsidRPr="00515843" w:rsidRDefault="00515843" w:rsidP="00232C36">
      <w:pPr>
        <w:rPr>
          <w:rFonts w:ascii="Times New Roman" w:hAnsi="Times New Roman" w:cs="Times New Roman"/>
          <w:iCs/>
          <w:color w:val="000000"/>
          <w:sz w:val="24"/>
          <w:szCs w:val="24"/>
        </w:rPr>
      </w:pPr>
    </w:p>
    <w:p w14:paraId="55A6C28B" w14:textId="77777777" w:rsidR="00515843" w:rsidRPr="004721DD" w:rsidRDefault="00515843" w:rsidP="00515843">
      <w:pPr>
        <w:spacing w:after="0" w:line="240" w:lineRule="auto"/>
        <w:contextualSpacing/>
        <w:jc w:val="center"/>
        <w:rPr>
          <w:rFonts w:ascii="Times New Roman" w:hAnsi="Times New Roman" w:cs="Times New Roman"/>
          <w:sz w:val="24"/>
          <w:szCs w:val="24"/>
        </w:rPr>
      </w:pPr>
      <w:r w:rsidRPr="004721DD">
        <w:rPr>
          <w:rFonts w:ascii="Times New Roman" w:hAnsi="Times New Roman" w:cs="Times New Roman"/>
          <w:sz w:val="24"/>
          <w:szCs w:val="24"/>
        </w:rPr>
        <w:t>Disability Advisory Committee Members in Attendance</w:t>
      </w:r>
    </w:p>
    <w:p w14:paraId="79822A21" w14:textId="5CF2EF70" w:rsidR="00515843" w:rsidRPr="004721DD" w:rsidRDefault="00515843" w:rsidP="0051584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February 18, 2021</w:t>
      </w:r>
    </w:p>
    <w:p w14:paraId="119739D0" w14:textId="77777777" w:rsidR="00515843" w:rsidRPr="004721DD" w:rsidRDefault="00515843" w:rsidP="00515843">
      <w:pPr>
        <w:spacing w:after="0" w:line="240" w:lineRule="auto"/>
        <w:contextualSpacing/>
        <w:jc w:val="center"/>
        <w:rPr>
          <w:rFonts w:ascii="Times New Roman" w:hAnsi="Times New Roman" w:cs="Times New Roman"/>
          <w:sz w:val="24"/>
          <w:szCs w:val="24"/>
        </w:rPr>
      </w:pPr>
    </w:p>
    <w:tbl>
      <w:tblPr>
        <w:tblStyle w:val="TableGrid"/>
        <w:tblW w:w="9535" w:type="dxa"/>
        <w:tblLook w:val="04A0" w:firstRow="1" w:lastRow="0" w:firstColumn="1" w:lastColumn="0" w:noHBand="0" w:noVBand="1"/>
      </w:tblPr>
      <w:tblGrid>
        <w:gridCol w:w="4585"/>
        <w:gridCol w:w="4950"/>
      </w:tblGrid>
      <w:tr w:rsidR="001F48E6" w:rsidRPr="001F48E6" w14:paraId="01231A9A" w14:textId="77777777" w:rsidTr="001F48E6">
        <w:trPr>
          <w:trHeight w:val="300"/>
        </w:trPr>
        <w:tc>
          <w:tcPr>
            <w:tcW w:w="4585" w:type="dxa"/>
            <w:shd w:val="clear" w:color="auto" w:fill="auto"/>
          </w:tcPr>
          <w:p w14:paraId="31335777" w14:textId="4411AB2B" w:rsidR="001F48E6" w:rsidRPr="001F48E6" w:rsidRDefault="001F48E6" w:rsidP="001F48E6">
            <w:pPr>
              <w:contextualSpacing/>
              <w:rPr>
                <w:b/>
                <w:sz w:val="24"/>
                <w:szCs w:val="24"/>
              </w:rPr>
            </w:pPr>
            <w:r w:rsidRPr="001F48E6">
              <w:rPr>
                <w:b/>
                <w:sz w:val="24"/>
                <w:szCs w:val="24"/>
              </w:rPr>
              <w:t xml:space="preserve">Organization </w:t>
            </w:r>
          </w:p>
        </w:tc>
        <w:tc>
          <w:tcPr>
            <w:tcW w:w="4950" w:type="dxa"/>
            <w:shd w:val="clear" w:color="auto" w:fill="auto"/>
            <w:noWrap/>
          </w:tcPr>
          <w:p w14:paraId="7191A3EC" w14:textId="312E8D3D" w:rsidR="001F48E6" w:rsidRPr="001F48E6" w:rsidRDefault="001F48E6" w:rsidP="001F48E6">
            <w:pPr>
              <w:contextualSpacing/>
              <w:rPr>
                <w:b/>
                <w:sz w:val="24"/>
                <w:szCs w:val="24"/>
              </w:rPr>
            </w:pPr>
            <w:r w:rsidRPr="001F48E6">
              <w:rPr>
                <w:b/>
                <w:sz w:val="24"/>
                <w:szCs w:val="24"/>
              </w:rPr>
              <w:t xml:space="preserve">Representative </w:t>
            </w:r>
          </w:p>
        </w:tc>
      </w:tr>
      <w:tr w:rsidR="001F48E6" w:rsidRPr="001F48E6" w14:paraId="7BFD15AB" w14:textId="77777777" w:rsidTr="001F48E6">
        <w:trPr>
          <w:trHeight w:val="300"/>
        </w:trPr>
        <w:tc>
          <w:tcPr>
            <w:tcW w:w="4585" w:type="dxa"/>
            <w:shd w:val="clear" w:color="auto" w:fill="auto"/>
          </w:tcPr>
          <w:p w14:paraId="730199FF" w14:textId="3CD264A0" w:rsidR="001F48E6" w:rsidRPr="001F48E6" w:rsidRDefault="001F48E6" w:rsidP="001F48E6">
            <w:pPr>
              <w:contextualSpacing/>
              <w:rPr>
                <w:sz w:val="24"/>
                <w:szCs w:val="24"/>
              </w:rPr>
            </w:pPr>
            <w:r w:rsidRPr="001F48E6">
              <w:rPr>
                <w:sz w:val="24"/>
                <w:szCs w:val="24"/>
              </w:rPr>
              <w:t>ACT - the App Association</w:t>
            </w:r>
          </w:p>
        </w:tc>
        <w:tc>
          <w:tcPr>
            <w:tcW w:w="4950" w:type="dxa"/>
            <w:shd w:val="clear" w:color="auto" w:fill="auto"/>
            <w:noWrap/>
          </w:tcPr>
          <w:p w14:paraId="3AC03ED1" w14:textId="76C02328" w:rsidR="001F48E6" w:rsidRPr="001F48E6" w:rsidRDefault="001F48E6" w:rsidP="001F48E6">
            <w:pPr>
              <w:contextualSpacing/>
              <w:rPr>
                <w:sz w:val="24"/>
                <w:szCs w:val="24"/>
              </w:rPr>
            </w:pPr>
            <w:r w:rsidRPr="001F48E6">
              <w:rPr>
                <w:sz w:val="24"/>
                <w:szCs w:val="24"/>
              </w:rPr>
              <w:t>Brian Scarpelli</w:t>
            </w:r>
          </w:p>
        </w:tc>
      </w:tr>
      <w:tr w:rsidR="001F48E6" w:rsidRPr="001F48E6" w14:paraId="4AC258EF" w14:textId="77777777" w:rsidTr="001F48E6">
        <w:trPr>
          <w:trHeight w:val="300"/>
        </w:trPr>
        <w:tc>
          <w:tcPr>
            <w:tcW w:w="4585" w:type="dxa"/>
            <w:shd w:val="clear" w:color="auto" w:fill="auto"/>
          </w:tcPr>
          <w:p w14:paraId="34B1CEEE" w14:textId="372B4A86" w:rsidR="001F48E6" w:rsidRPr="001F48E6" w:rsidRDefault="001F48E6" w:rsidP="00515843">
            <w:pPr>
              <w:contextualSpacing/>
              <w:rPr>
                <w:sz w:val="24"/>
                <w:szCs w:val="24"/>
              </w:rPr>
            </w:pPr>
            <w:r w:rsidRPr="001F48E6">
              <w:rPr>
                <w:sz w:val="24"/>
                <w:szCs w:val="24"/>
              </w:rPr>
              <w:t>American Council of the Blind</w:t>
            </w:r>
          </w:p>
        </w:tc>
        <w:tc>
          <w:tcPr>
            <w:tcW w:w="4950" w:type="dxa"/>
            <w:shd w:val="clear" w:color="auto" w:fill="auto"/>
            <w:noWrap/>
          </w:tcPr>
          <w:p w14:paraId="37353F73" w14:textId="2B91B4A5" w:rsidR="001F48E6" w:rsidRPr="001F48E6" w:rsidRDefault="001F48E6" w:rsidP="00515843">
            <w:pPr>
              <w:contextualSpacing/>
              <w:rPr>
                <w:sz w:val="24"/>
                <w:szCs w:val="24"/>
              </w:rPr>
            </w:pPr>
            <w:r w:rsidRPr="001F48E6">
              <w:rPr>
                <w:sz w:val="24"/>
                <w:szCs w:val="24"/>
              </w:rPr>
              <w:t xml:space="preserve">Clark </w:t>
            </w:r>
            <w:proofErr w:type="spellStart"/>
            <w:r w:rsidRPr="001F48E6">
              <w:rPr>
                <w:sz w:val="24"/>
                <w:szCs w:val="24"/>
              </w:rPr>
              <w:t>Rachfal</w:t>
            </w:r>
            <w:proofErr w:type="spellEnd"/>
          </w:p>
        </w:tc>
      </w:tr>
      <w:tr w:rsidR="001F48E6" w:rsidRPr="001F48E6" w14:paraId="6698C372" w14:textId="77777777" w:rsidTr="001F48E6">
        <w:trPr>
          <w:trHeight w:val="300"/>
        </w:trPr>
        <w:tc>
          <w:tcPr>
            <w:tcW w:w="4585" w:type="dxa"/>
            <w:shd w:val="clear" w:color="auto" w:fill="auto"/>
          </w:tcPr>
          <w:p w14:paraId="0426C2FD" w14:textId="75D4CD89" w:rsidR="001F48E6" w:rsidRPr="001F48E6" w:rsidRDefault="001F48E6" w:rsidP="00515843">
            <w:pPr>
              <w:contextualSpacing/>
              <w:rPr>
                <w:sz w:val="24"/>
                <w:szCs w:val="24"/>
              </w:rPr>
            </w:pPr>
            <w:r w:rsidRPr="001F48E6">
              <w:rPr>
                <w:sz w:val="24"/>
                <w:szCs w:val="24"/>
              </w:rPr>
              <w:t>American Foundation for the Blind</w:t>
            </w:r>
          </w:p>
        </w:tc>
        <w:tc>
          <w:tcPr>
            <w:tcW w:w="4950" w:type="dxa"/>
            <w:shd w:val="clear" w:color="auto" w:fill="auto"/>
            <w:noWrap/>
          </w:tcPr>
          <w:p w14:paraId="1CDAA0A5" w14:textId="45DD8C03" w:rsidR="001F48E6" w:rsidRPr="001F48E6" w:rsidRDefault="001F48E6" w:rsidP="00515843">
            <w:pPr>
              <w:contextualSpacing/>
              <w:rPr>
                <w:sz w:val="24"/>
                <w:szCs w:val="24"/>
              </w:rPr>
            </w:pPr>
            <w:r w:rsidRPr="001F48E6">
              <w:rPr>
                <w:sz w:val="24"/>
                <w:szCs w:val="24"/>
              </w:rPr>
              <w:t xml:space="preserve">Sarah </w:t>
            </w:r>
            <w:proofErr w:type="spellStart"/>
            <w:r w:rsidRPr="001F48E6">
              <w:rPr>
                <w:sz w:val="24"/>
                <w:szCs w:val="24"/>
              </w:rPr>
              <w:t>Malaier</w:t>
            </w:r>
            <w:proofErr w:type="spellEnd"/>
          </w:p>
        </w:tc>
      </w:tr>
      <w:tr w:rsidR="001F48E6" w:rsidRPr="001F48E6" w14:paraId="57B70EA1" w14:textId="77777777" w:rsidTr="001F48E6">
        <w:trPr>
          <w:trHeight w:val="300"/>
        </w:trPr>
        <w:tc>
          <w:tcPr>
            <w:tcW w:w="4585" w:type="dxa"/>
            <w:shd w:val="clear" w:color="auto" w:fill="auto"/>
          </w:tcPr>
          <w:p w14:paraId="1BCE75A6" w14:textId="52363D44" w:rsidR="001F48E6" w:rsidRPr="001F48E6" w:rsidRDefault="001F48E6" w:rsidP="00515843">
            <w:pPr>
              <w:contextualSpacing/>
              <w:rPr>
                <w:sz w:val="24"/>
                <w:szCs w:val="24"/>
              </w:rPr>
            </w:pPr>
            <w:r w:rsidRPr="001F48E6">
              <w:rPr>
                <w:sz w:val="24"/>
                <w:szCs w:val="24"/>
              </w:rPr>
              <w:t>Apple</w:t>
            </w:r>
          </w:p>
        </w:tc>
        <w:tc>
          <w:tcPr>
            <w:tcW w:w="4950" w:type="dxa"/>
            <w:shd w:val="clear" w:color="auto" w:fill="auto"/>
            <w:noWrap/>
          </w:tcPr>
          <w:p w14:paraId="0D8ECA9A" w14:textId="13DD2F79" w:rsidR="001F48E6" w:rsidRPr="001F48E6" w:rsidRDefault="001F48E6" w:rsidP="00515843">
            <w:pPr>
              <w:contextualSpacing/>
              <w:rPr>
                <w:sz w:val="24"/>
                <w:szCs w:val="24"/>
              </w:rPr>
            </w:pPr>
            <w:r w:rsidRPr="001F48E6">
              <w:rPr>
                <w:sz w:val="24"/>
                <w:szCs w:val="24"/>
              </w:rPr>
              <w:t>Maria Kirby</w:t>
            </w:r>
          </w:p>
        </w:tc>
      </w:tr>
      <w:tr w:rsidR="001F48E6" w:rsidRPr="001F48E6" w14:paraId="10E1AD5B" w14:textId="77777777" w:rsidTr="001F48E6">
        <w:trPr>
          <w:trHeight w:val="300"/>
        </w:trPr>
        <w:tc>
          <w:tcPr>
            <w:tcW w:w="4585" w:type="dxa"/>
            <w:shd w:val="clear" w:color="auto" w:fill="auto"/>
          </w:tcPr>
          <w:p w14:paraId="1C98FABB" w14:textId="1A5828CB" w:rsidR="001F48E6" w:rsidRPr="001F48E6" w:rsidRDefault="001F48E6" w:rsidP="00515843">
            <w:pPr>
              <w:contextualSpacing/>
              <w:rPr>
                <w:sz w:val="24"/>
                <w:szCs w:val="24"/>
              </w:rPr>
            </w:pPr>
            <w:r w:rsidRPr="001F48E6">
              <w:rPr>
                <w:sz w:val="24"/>
                <w:szCs w:val="24"/>
              </w:rPr>
              <w:t>The Arc</w:t>
            </w:r>
          </w:p>
        </w:tc>
        <w:tc>
          <w:tcPr>
            <w:tcW w:w="4950" w:type="dxa"/>
            <w:shd w:val="clear" w:color="auto" w:fill="auto"/>
            <w:noWrap/>
          </w:tcPr>
          <w:p w14:paraId="24B91C2B" w14:textId="03E6EE8A" w:rsidR="001F48E6" w:rsidRPr="001F48E6" w:rsidRDefault="001F48E6" w:rsidP="00515843">
            <w:pPr>
              <w:contextualSpacing/>
              <w:rPr>
                <w:sz w:val="24"/>
                <w:szCs w:val="24"/>
              </w:rPr>
            </w:pPr>
            <w:r w:rsidRPr="001F48E6">
              <w:rPr>
                <w:sz w:val="24"/>
                <w:szCs w:val="24"/>
              </w:rPr>
              <w:t>Abe Rafi</w:t>
            </w:r>
          </w:p>
        </w:tc>
      </w:tr>
      <w:tr w:rsidR="001F48E6" w:rsidRPr="001F48E6" w14:paraId="71760183" w14:textId="77777777" w:rsidTr="001F48E6">
        <w:trPr>
          <w:trHeight w:val="332"/>
        </w:trPr>
        <w:tc>
          <w:tcPr>
            <w:tcW w:w="4585" w:type="dxa"/>
            <w:shd w:val="clear" w:color="auto" w:fill="auto"/>
          </w:tcPr>
          <w:p w14:paraId="6FC6E468" w14:textId="5710E623" w:rsidR="001F48E6" w:rsidRPr="001F48E6" w:rsidRDefault="001F48E6" w:rsidP="00515843">
            <w:pPr>
              <w:contextualSpacing/>
              <w:rPr>
                <w:sz w:val="24"/>
                <w:szCs w:val="24"/>
              </w:rPr>
            </w:pPr>
            <w:r w:rsidRPr="001F48E6">
              <w:rPr>
                <w:sz w:val="24"/>
                <w:szCs w:val="24"/>
              </w:rPr>
              <w:t>AT&amp;T</w:t>
            </w:r>
          </w:p>
        </w:tc>
        <w:tc>
          <w:tcPr>
            <w:tcW w:w="4950" w:type="dxa"/>
            <w:shd w:val="clear" w:color="auto" w:fill="auto"/>
            <w:noWrap/>
          </w:tcPr>
          <w:p w14:paraId="3CC43B73" w14:textId="18211969" w:rsidR="001F48E6" w:rsidRPr="001F48E6" w:rsidRDefault="001F48E6" w:rsidP="00515843">
            <w:pPr>
              <w:contextualSpacing/>
              <w:rPr>
                <w:sz w:val="24"/>
                <w:szCs w:val="24"/>
              </w:rPr>
            </w:pPr>
            <w:r w:rsidRPr="001F48E6">
              <w:rPr>
                <w:sz w:val="24"/>
                <w:szCs w:val="24"/>
              </w:rPr>
              <w:t xml:space="preserve">Linda </w:t>
            </w:r>
            <w:proofErr w:type="spellStart"/>
            <w:r w:rsidRPr="001F48E6">
              <w:rPr>
                <w:sz w:val="24"/>
                <w:szCs w:val="24"/>
              </w:rPr>
              <w:t>Vandeloop</w:t>
            </w:r>
            <w:proofErr w:type="spellEnd"/>
          </w:p>
        </w:tc>
      </w:tr>
      <w:tr w:rsidR="001F48E6" w:rsidRPr="001F48E6" w14:paraId="117C9534" w14:textId="77777777" w:rsidTr="001F48E6">
        <w:trPr>
          <w:trHeight w:val="332"/>
        </w:trPr>
        <w:tc>
          <w:tcPr>
            <w:tcW w:w="4585" w:type="dxa"/>
            <w:shd w:val="clear" w:color="auto" w:fill="auto"/>
          </w:tcPr>
          <w:p w14:paraId="683859FA" w14:textId="352E05CC" w:rsidR="001F48E6" w:rsidRPr="001F48E6" w:rsidRDefault="001F48E6" w:rsidP="00515843">
            <w:pPr>
              <w:contextualSpacing/>
              <w:rPr>
                <w:sz w:val="24"/>
                <w:szCs w:val="24"/>
              </w:rPr>
            </w:pPr>
            <w:r w:rsidRPr="001F48E6">
              <w:rPr>
                <w:sz w:val="24"/>
                <w:szCs w:val="24"/>
              </w:rPr>
              <w:t xml:space="preserve">Bridge Multimedia Corporation </w:t>
            </w:r>
          </w:p>
        </w:tc>
        <w:tc>
          <w:tcPr>
            <w:tcW w:w="4950" w:type="dxa"/>
            <w:shd w:val="clear" w:color="auto" w:fill="auto"/>
            <w:noWrap/>
          </w:tcPr>
          <w:p w14:paraId="57250037" w14:textId="1E31C672" w:rsidR="001F48E6" w:rsidRPr="001F48E6" w:rsidRDefault="001F48E6" w:rsidP="00515843">
            <w:pPr>
              <w:contextualSpacing/>
              <w:rPr>
                <w:sz w:val="24"/>
                <w:szCs w:val="24"/>
              </w:rPr>
            </w:pPr>
            <w:r w:rsidRPr="001F48E6">
              <w:rPr>
                <w:sz w:val="24"/>
                <w:szCs w:val="24"/>
              </w:rPr>
              <w:t>Wendy Sapp</w:t>
            </w:r>
          </w:p>
        </w:tc>
      </w:tr>
      <w:tr w:rsidR="001F48E6" w:rsidRPr="001F48E6" w14:paraId="5B6FEEC6" w14:textId="77777777" w:rsidTr="001F48E6">
        <w:trPr>
          <w:trHeight w:val="300"/>
        </w:trPr>
        <w:tc>
          <w:tcPr>
            <w:tcW w:w="4585" w:type="dxa"/>
            <w:shd w:val="clear" w:color="auto" w:fill="auto"/>
          </w:tcPr>
          <w:p w14:paraId="4F2AF1E9" w14:textId="1509EA94" w:rsidR="001F48E6" w:rsidRPr="001F48E6" w:rsidRDefault="001F48E6" w:rsidP="00515843">
            <w:pPr>
              <w:contextualSpacing/>
              <w:rPr>
                <w:sz w:val="24"/>
                <w:szCs w:val="24"/>
              </w:rPr>
            </w:pPr>
            <w:r w:rsidRPr="001F48E6">
              <w:rPr>
                <w:sz w:val="24"/>
                <w:szCs w:val="24"/>
              </w:rPr>
              <w:t xml:space="preserve">Cerebral Palsy and Deaf Organization </w:t>
            </w:r>
          </w:p>
        </w:tc>
        <w:tc>
          <w:tcPr>
            <w:tcW w:w="4950" w:type="dxa"/>
            <w:shd w:val="clear" w:color="auto" w:fill="auto"/>
            <w:noWrap/>
          </w:tcPr>
          <w:p w14:paraId="73749BD8" w14:textId="270148FC" w:rsidR="001F48E6" w:rsidRPr="001F48E6" w:rsidRDefault="001F48E6" w:rsidP="00515843">
            <w:pPr>
              <w:contextualSpacing/>
              <w:rPr>
                <w:sz w:val="24"/>
                <w:szCs w:val="24"/>
              </w:rPr>
            </w:pPr>
            <w:r w:rsidRPr="001F48E6">
              <w:rPr>
                <w:sz w:val="24"/>
                <w:szCs w:val="24"/>
              </w:rPr>
              <w:t>Mark Hill</w:t>
            </w:r>
          </w:p>
        </w:tc>
      </w:tr>
      <w:tr w:rsidR="001F48E6" w:rsidRPr="001F48E6" w14:paraId="0D34C5A4" w14:textId="77777777" w:rsidTr="001F48E6">
        <w:trPr>
          <w:trHeight w:val="300"/>
        </w:trPr>
        <w:tc>
          <w:tcPr>
            <w:tcW w:w="4585" w:type="dxa"/>
            <w:shd w:val="clear" w:color="auto" w:fill="auto"/>
          </w:tcPr>
          <w:p w14:paraId="40609AC2" w14:textId="7F887971" w:rsidR="001F48E6" w:rsidRPr="001F48E6" w:rsidRDefault="001F48E6" w:rsidP="00515843">
            <w:pPr>
              <w:contextualSpacing/>
              <w:rPr>
                <w:sz w:val="24"/>
                <w:szCs w:val="24"/>
              </w:rPr>
            </w:pPr>
            <w:r w:rsidRPr="001F48E6">
              <w:rPr>
                <w:sz w:val="24"/>
                <w:szCs w:val="24"/>
              </w:rPr>
              <w:t>City of Boston</w:t>
            </w:r>
          </w:p>
        </w:tc>
        <w:tc>
          <w:tcPr>
            <w:tcW w:w="4950" w:type="dxa"/>
            <w:shd w:val="clear" w:color="auto" w:fill="auto"/>
            <w:noWrap/>
          </w:tcPr>
          <w:p w14:paraId="70281BFC" w14:textId="090CE661" w:rsidR="001F48E6" w:rsidRPr="001F48E6" w:rsidRDefault="001F48E6" w:rsidP="00515843">
            <w:pPr>
              <w:contextualSpacing/>
              <w:rPr>
                <w:sz w:val="24"/>
                <w:szCs w:val="24"/>
              </w:rPr>
            </w:pPr>
            <w:r w:rsidRPr="001F48E6">
              <w:rPr>
                <w:sz w:val="24"/>
                <w:szCs w:val="24"/>
              </w:rPr>
              <w:t>Carl Richardson</w:t>
            </w:r>
          </w:p>
        </w:tc>
      </w:tr>
      <w:tr w:rsidR="001F48E6" w:rsidRPr="001F48E6" w14:paraId="67BE1480" w14:textId="77777777" w:rsidTr="001F48E6">
        <w:trPr>
          <w:trHeight w:val="300"/>
        </w:trPr>
        <w:tc>
          <w:tcPr>
            <w:tcW w:w="4585" w:type="dxa"/>
            <w:shd w:val="clear" w:color="auto" w:fill="auto"/>
          </w:tcPr>
          <w:p w14:paraId="775F2A27" w14:textId="081EAF0F" w:rsidR="001F48E6" w:rsidRPr="001F48E6" w:rsidRDefault="001F48E6" w:rsidP="00515843">
            <w:pPr>
              <w:contextualSpacing/>
              <w:rPr>
                <w:sz w:val="24"/>
                <w:szCs w:val="24"/>
              </w:rPr>
            </w:pPr>
            <w:r w:rsidRPr="001F48E6">
              <w:rPr>
                <w:sz w:val="24"/>
                <w:szCs w:val="24"/>
              </w:rPr>
              <w:t>ClearCaptions</w:t>
            </w:r>
          </w:p>
        </w:tc>
        <w:tc>
          <w:tcPr>
            <w:tcW w:w="4950" w:type="dxa"/>
            <w:shd w:val="clear" w:color="auto" w:fill="auto"/>
            <w:noWrap/>
          </w:tcPr>
          <w:p w14:paraId="3C8EDE33" w14:textId="35608669" w:rsidR="001F48E6" w:rsidRPr="001F48E6" w:rsidRDefault="001F48E6" w:rsidP="00515843">
            <w:pPr>
              <w:contextualSpacing/>
              <w:rPr>
                <w:sz w:val="24"/>
                <w:szCs w:val="24"/>
              </w:rPr>
            </w:pPr>
            <w:r w:rsidRPr="001F48E6">
              <w:rPr>
                <w:sz w:val="24"/>
                <w:szCs w:val="24"/>
              </w:rPr>
              <w:t>Michael Strecker</w:t>
            </w:r>
          </w:p>
        </w:tc>
      </w:tr>
      <w:tr w:rsidR="001F48E6" w:rsidRPr="001F48E6" w14:paraId="3659B341" w14:textId="77777777" w:rsidTr="001F48E6">
        <w:trPr>
          <w:trHeight w:val="300"/>
        </w:trPr>
        <w:tc>
          <w:tcPr>
            <w:tcW w:w="4585" w:type="dxa"/>
            <w:shd w:val="clear" w:color="auto" w:fill="auto"/>
          </w:tcPr>
          <w:p w14:paraId="0E41E5BF" w14:textId="132286A2" w:rsidR="001F48E6" w:rsidRPr="001F48E6" w:rsidRDefault="001F48E6" w:rsidP="00515843">
            <w:pPr>
              <w:contextualSpacing/>
              <w:rPr>
                <w:sz w:val="24"/>
                <w:szCs w:val="24"/>
              </w:rPr>
            </w:pPr>
            <w:r w:rsidRPr="001F48E6">
              <w:rPr>
                <w:sz w:val="24"/>
                <w:szCs w:val="24"/>
              </w:rPr>
              <w:t>Comcast</w:t>
            </w:r>
          </w:p>
        </w:tc>
        <w:tc>
          <w:tcPr>
            <w:tcW w:w="4950" w:type="dxa"/>
            <w:shd w:val="clear" w:color="auto" w:fill="auto"/>
            <w:noWrap/>
          </w:tcPr>
          <w:p w14:paraId="02255064" w14:textId="0917025E" w:rsidR="001F48E6" w:rsidRPr="001F48E6" w:rsidRDefault="001F48E6" w:rsidP="00515843">
            <w:pPr>
              <w:contextualSpacing/>
              <w:rPr>
                <w:sz w:val="24"/>
                <w:szCs w:val="24"/>
              </w:rPr>
            </w:pPr>
            <w:r w:rsidRPr="001F48E6">
              <w:rPr>
                <w:sz w:val="24"/>
                <w:szCs w:val="24"/>
              </w:rPr>
              <w:t xml:space="preserve">Tom </w:t>
            </w:r>
            <w:proofErr w:type="spellStart"/>
            <w:r w:rsidRPr="001F48E6">
              <w:rPr>
                <w:sz w:val="24"/>
                <w:szCs w:val="24"/>
              </w:rPr>
              <w:t>Wlodkowski</w:t>
            </w:r>
            <w:proofErr w:type="spellEnd"/>
          </w:p>
        </w:tc>
      </w:tr>
      <w:tr w:rsidR="001F48E6" w:rsidRPr="001F48E6" w14:paraId="6F8B59DF" w14:textId="77777777" w:rsidTr="001F48E6">
        <w:trPr>
          <w:trHeight w:val="300"/>
        </w:trPr>
        <w:tc>
          <w:tcPr>
            <w:tcW w:w="4585" w:type="dxa"/>
            <w:shd w:val="clear" w:color="auto" w:fill="auto"/>
          </w:tcPr>
          <w:p w14:paraId="51A87EBC" w14:textId="692B516A" w:rsidR="001F48E6" w:rsidRPr="001F48E6" w:rsidRDefault="001F48E6" w:rsidP="00515843">
            <w:pPr>
              <w:contextualSpacing/>
              <w:rPr>
                <w:sz w:val="24"/>
                <w:szCs w:val="24"/>
              </w:rPr>
            </w:pPr>
            <w:r w:rsidRPr="001F48E6">
              <w:rPr>
                <w:sz w:val="24"/>
                <w:szCs w:val="24"/>
              </w:rPr>
              <w:t>Communications Service for the Deaf</w:t>
            </w:r>
          </w:p>
        </w:tc>
        <w:tc>
          <w:tcPr>
            <w:tcW w:w="4950" w:type="dxa"/>
            <w:shd w:val="clear" w:color="auto" w:fill="auto"/>
            <w:noWrap/>
          </w:tcPr>
          <w:p w14:paraId="2A3E8906" w14:textId="3CC74454" w:rsidR="001F48E6" w:rsidRPr="001F48E6" w:rsidRDefault="001F48E6" w:rsidP="00515843">
            <w:pPr>
              <w:contextualSpacing/>
              <w:rPr>
                <w:sz w:val="24"/>
                <w:szCs w:val="24"/>
              </w:rPr>
            </w:pPr>
            <w:proofErr w:type="spellStart"/>
            <w:r w:rsidRPr="001F48E6">
              <w:rPr>
                <w:sz w:val="24"/>
                <w:szCs w:val="24"/>
              </w:rPr>
              <w:t>Juli</w:t>
            </w:r>
            <w:proofErr w:type="spellEnd"/>
            <w:r w:rsidRPr="001F48E6">
              <w:rPr>
                <w:sz w:val="24"/>
                <w:szCs w:val="24"/>
              </w:rPr>
              <w:t xml:space="preserve"> Robinson</w:t>
            </w:r>
          </w:p>
        </w:tc>
      </w:tr>
      <w:tr w:rsidR="001F48E6" w:rsidRPr="001F48E6" w14:paraId="04BC32CF" w14:textId="77777777" w:rsidTr="001F48E6">
        <w:trPr>
          <w:trHeight w:val="300"/>
        </w:trPr>
        <w:tc>
          <w:tcPr>
            <w:tcW w:w="4585" w:type="dxa"/>
            <w:shd w:val="clear" w:color="auto" w:fill="auto"/>
          </w:tcPr>
          <w:p w14:paraId="1783E5FB" w14:textId="1C829432" w:rsidR="001F48E6" w:rsidRPr="001F48E6" w:rsidRDefault="001F48E6" w:rsidP="00515843">
            <w:pPr>
              <w:contextualSpacing/>
              <w:rPr>
                <w:sz w:val="24"/>
                <w:szCs w:val="24"/>
              </w:rPr>
            </w:pPr>
            <w:r w:rsidRPr="001F48E6">
              <w:rPr>
                <w:sz w:val="24"/>
                <w:szCs w:val="24"/>
              </w:rPr>
              <w:t>Consumer Technology Association</w:t>
            </w:r>
          </w:p>
        </w:tc>
        <w:tc>
          <w:tcPr>
            <w:tcW w:w="4950" w:type="dxa"/>
            <w:shd w:val="clear" w:color="auto" w:fill="auto"/>
            <w:noWrap/>
          </w:tcPr>
          <w:p w14:paraId="5003BBDE" w14:textId="0C59CF26" w:rsidR="001F48E6" w:rsidRPr="001F48E6" w:rsidRDefault="001F48E6" w:rsidP="00515843">
            <w:pPr>
              <w:contextualSpacing/>
              <w:rPr>
                <w:sz w:val="24"/>
                <w:szCs w:val="24"/>
              </w:rPr>
            </w:pPr>
            <w:r w:rsidRPr="001F48E6">
              <w:rPr>
                <w:sz w:val="24"/>
                <w:szCs w:val="24"/>
              </w:rPr>
              <w:t>Rachel Nemeth</w:t>
            </w:r>
          </w:p>
        </w:tc>
      </w:tr>
      <w:tr w:rsidR="001F48E6" w:rsidRPr="001F48E6" w14:paraId="79E3CDCE" w14:textId="77777777" w:rsidTr="001F48E6">
        <w:trPr>
          <w:trHeight w:val="300"/>
        </w:trPr>
        <w:tc>
          <w:tcPr>
            <w:tcW w:w="4585" w:type="dxa"/>
            <w:shd w:val="clear" w:color="auto" w:fill="auto"/>
          </w:tcPr>
          <w:p w14:paraId="26689C82" w14:textId="16ACC6A7" w:rsidR="001F48E6" w:rsidRPr="001F48E6" w:rsidRDefault="001F48E6" w:rsidP="00515843">
            <w:pPr>
              <w:contextualSpacing/>
              <w:rPr>
                <w:sz w:val="24"/>
                <w:szCs w:val="24"/>
              </w:rPr>
            </w:pPr>
            <w:r w:rsidRPr="001F48E6">
              <w:rPr>
                <w:sz w:val="24"/>
                <w:szCs w:val="24"/>
              </w:rPr>
              <w:t>Convo</w:t>
            </w:r>
          </w:p>
        </w:tc>
        <w:tc>
          <w:tcPr>
            <w:tcW w:w="4950" w:type="dxa"/>
            <w:shd w:val="clear" w:color="auto" w:fill="auto"/>
            <w:noWrap/>
            <w:hideMark/>
          </w:tcPr>
          <w:p w14:paraId="42F5E17A" w14:textId="25AD661C" w:rsidR="001F48E6" w:rsidRPr="001F48E6" w:rsidRDefault="001F48E6" w:rsidP="00515843">
            <w:pPr>
              <w:contextualSpacing/>
              <w:rPr>
                <w:sz w:val="24"/>
                <w:szCs w:val="24"/>
              </w:rPr>
            </w:pPr>
            <w:r w:rsidRPr="001F48E6">
              <w:rPr>
                <w:sz w:val="24"/>
                <w:szCs w:val="24"/>
              </w:rPr>
              <w:t>Aman</w:t>
            </w:r>
            <w:r>
              <w:rPr>
                <w:sz w:val="24"/>
                <w:szCs w:val="24"/>
              </w:rPr>
              <w:t xml:space="preserve">da Montgomery </w:t>
            </w:r>
          </w:p>
        </w:tc>
      </w:tr>
      <w:tr w:rsidR="001F48E6" w:rsidRPr="001F48E6" w14:paraId="1A353133" w14:textId="77777777" w:rsidTr="001F48E6">
        <w:trPr>
          <w:trHeight w:val="300"/>
        </w:trPr>
        <w:tc>
          <w:tcPr>
            <w:tcW w:w="4585" w:type="dxa"/>
            <w:shd w:val="clear" w:color="auto" w:fill="auto"/>
          </w:tcPr>
          <w:p w14:paraId="061A44A0" w14:textId="108D4A42" w:rsidR="001F48E6" w:rsidRPr="001F48E6" w:rsidRDefault="001F48E6" w:rsidP="00515843">
            <w:pPr>
              <w:contextualSpacing/>
              <w:rPr>
                <w:sz w:val="24"/>
                <w:szCs w:val="24"/>
              </w:rPr>
            </w:pPr>
            <w:r>
              <w:rPr>
                <w:sz w:val="24"/>
                <w:szCs w:val="24"/>
              </w:rPr>
              <w:t>CTIA</w:t>
            </w:r>
          </w:p>
        </w:tc>
        <w:tc>
          <w:tcPr>
            <w:tcW w:w="4950" w:type="dxa"/>
            <w:shd w:val="clear" w:color="auto" w:fill="auto"/>
            <w:noWrap/>
          </w:tcPr>
          <w:p w14:paraId="335B62E7" w14:textId="3FDF4AE0" w:rsidR="001F48E6" w:rsidRPr="001F48E6" w:rsidRDefault="001F48E6" w:rsidP="00515843">
            <w:pPr>
              <w:contextualSpacing/>
              <w:rPr>
                <w:sz w:val="24"/>
                <w:szCs w:val="24"/>
              </w:rPr>
            </w:pPr>
            <w:r>
              <w:rPr>
                <w:sz w:val="24"/>
                <w:szCs w:val="24"/>
              </w:rPr>
              <w:t>Kara Graves</w:t>
            </w:r>
          </w:p>
        </w:tc>
      </w:tr>
      <w:tr w:rsidR="001F48E6" w:rsidRPr="001F48E6" w14:paraId="66C6BE47" w14:textId="77777777" w:rsidTr="001F48E6">
        <w:trPr>
          <w:trHeight w:val="300"/>
        </w:trPr>
        <w:tc>
          <w:tcPr>
            <w:tcW w:w="4585" w:type="dxa"/>
            <w:shd w:val="clear" w:color="auto" w:fill="auto"/>
          </w:tcPr>
          <w:p w14:paraId="52295770" w14:textId="64925530" w:rsidR="001F48E6" w:rsidRPr="001F48E6" w:rsidRDefault="001F48E6" w:rsidP="00515843">
            <w:pPr>
              <w:contextualSpacing/>
              <w:rPr>
                <w:sz w:val="24"/>
                <w:szCs w:val="24"/>
              </w:rPr>
            </w:pPr>
            <w:proofErr w:type="spellStart"/>
            <w:r>
              <w:rPr>
                <w:sz w:val="24"/>
                <w:szCs w:val="24"/>
              </w:rPr>
              <w:t>Deaf</w:t>
            </w:r>
            <w:r w:rsidR="004038D3">
              <w:rPr>
                <w:sz w:val="24"/>
                <w:szCs w:val="24"/>
              </w:rPr>
              <w:t>B</w:t>
            </w:r>
            <w:r>
              <w:rPr>
                <w:sz w:val="24"/>
                <w:szCs w:val="24"/>
              </w:rPr>
              <w:t>lind</w:t>
            </w:r>
            <w:proofErr w:type="spellEnd"/>
            <w:r>
              <w:rPr>
                <w:sz w:val="24"/>
                <w:szCs w:val="24"/>
              </w:rPr>
              <w:t xml:space="preserve"> </w:t>
            </w:r>
            <w:r w:rsidR="004038D3">
              <w:rPr>
                <w:sz w:val="24"/>
                <w:szCs w:val="24"/>
              </w:rPr>
              <w:t>Citizens in Action</w:t>
            </w:r>
          </w:p>
        </w:tc>
        <w:tc>
          <w:tcPr>
            <w:tcW w:w="4950" w:type="dxa"/>
            <w:shd w:val="clear" w:color="auto" w:fill="auto"/>
            <w:noWrap/>
          </w:tcPr>
          <w:p w14:paraId="05AD3172" w14:textId="582C2E64" w:rsidR="001F48E6" w:rsidRPr="001F48E6" w:rsidRDefault="004038D3" w:rsidP="00515843">
            <w:pPr>
              <w:contextualSpacing/>
              <w:rPr>
                <w:sz w:val="24"/>
                <w:szCs w:val="24"/>
              </w:rPr>
            </w:pPr>
            <w:r>
              <w:rPr>
                <w:sz w:val="24"/>
                <w:szCs w:val="24"/>
              </w:rPr>
              <w:t>George Stern</w:t>
            </w:r>
          </w:p>
        </w:tc>
      </w:tr>
      <w:tr w:rsidR="001F48E6" w:rsidRPr="001F48E6" w14:paraId="1539A6BA" w14:textId="77777777" w:rsidTr="001F48E6">
        <w:trPr>
          <w:trHeight w:val="300"/>
        </w:trPr>
        <w:tc>
          <w:tcPr>
            <w:tcW w:w="4585" w:type="dxa"/>
            <w:shd w:val="clear" w:color="auto" w:fill="auto"/>
          </w:tcPr>
          <w:p w14:paraId="4D4202F6" w14:textId="32D9D977" w:rsidR="001F48E6" w:rsidRPr="001F48E6" w:rsidRDefault="004038D3" w:rsidP="00515843">
            <w:pPr>
              <w:contextualSpacing/>
              <w:rPr>
                <w:sz w:val="24"/>
                <w:szCs w:val="24"/>
              </w:rPr>
            </w:pPr>
            <w:proofErr w:type="spellStart"/>
            <w:r>
              <w:rPr>
                <w:sz w:val="24"/>
                <w:szCs w:val="24"/>
              </w:rPr>
              <w:t>Dicapta</w:t>
            </w:r>
            <w:proofErr w:type="spellEnd"/>
          </w:p>
        </w:tc>
        <w:tc>
          <w:tcPr>
            <w:tcW w:w="4950" w:type="dxa"/>
            <w:shd w:val="clear" w:color="auto" w:fill="auto"/>
            <w:noWrap/>
          </w:tcPr>
          <w:p w14:paraId="717E92C4" w14:textId="2B76BFB2" w:rsidR="001F48E6" w:rsidRPr="001F48E6" w:rsidRDefault="004038D3" w:rsidP="00515843">
            <w:pPr>
              <w:contextualSpacing/>
              <w:rPr>
                <w:sz w:val="24"/>
                <w:szCs w:val="24"/>
              </w:rPr>
            </w:pPr>
            <w:r>
              <w:rPr>
                <w:sz w:val="24"/>
                <w:szCs w:val="24"/>
              </w:rPr>
              <w:t>Judy Mathews</w:t>
            </w:r>
          </w:p>
        </w:tc>
      </w:tr>
      <w:tr w:rsidR="001F48E6" w:rsidRPr="001F48E6" w14:paraId="314E6A2A" w14:textId="77777777" w:rsidTr="001F48E6">
        <w:trPr>
          <w:trHeight w:val="288"/>
        </w:trPr>
        <w:tc>
          <w:tcPr>
            <w:tcW w:w="4585" w:type="dxa"/>
            <w:shd w:val="clear" w:color="auto" w:fill="auto"/>
          </w:tcPr>
          <w:p w14:paraId="41FA54A3" w14:textId="7FE367F2" w:rsidR="001F48E6" w:rsidRPr="001F48E6" w:rsidRDefault="004038D3" w:rsidP="00515843">
            <w:pPr>
              <w:contextualSpacing/>
              <w:rPr>
                <w:sz w:val="24"/>
                <w:szCs w:val="24"/>
              </w:rPr>
            </w:pPr>
            <w:r>
              <w:rPr>
                <w:sz w:val="24"/>
                <w:szCs w:val="24"/>
              </w:rPr>
              <w:t>Hamilton Relay</w:t>
            </w:r>
          </w:p>
        </w:tc>
        <w:tc>
          <w:tcPr>
            <w:tcW w:w="4950" w:type="dxa"/>
            <w:shd w:val="clear" w:color="auto" w:fill="auto"/>
            <w:noWrap/>
          </w:tcPr>
          <w:p w14:paraId="5FBDE47E" w14:textId="18085A76" w:rsidR="001F48E6" w:rsidRPr="001F48E6" w:rsidRDefault="004038D3" w:rsidP="00515843">
            <w:pPr>
              <w:contextualSpacing/>
              <w:rPr>
                <w:sz w:val="24"/>
                <w:szCs w:val="24"/>
              </w:rPr>
            </w:pPr>
            <w:r>
              <w:rPr>
                <w:sz w:val="24"/>
                <w:szCs w:val="24"/>
              </w:rPr>
              <w:t>Beth Slough</w:t>
            </w:r>
          </w:p>
        </w:tc>
      </w:tr>
      <w:tr w:rsidR="001F48E6" w:rsidRPr="001F48E6" w14:paraId="3BC769EE" w14:textId="77777777" w:rsidTr="001F48E6">
        <w:trPr>
          <w:trHeight w:val="300"/>
        </w:trPr>
        <w:tc>
          <w:tcPr>
            <w:tcW w:w="4585" w:type="dxa"/>
            <w:shd w:val="clear" w:color="auto" w:fill="auto"/>
          </w:tcPr>
          <w:p w14:paraId="4B90D44A" w14:textId="3CB56AAB" w:rsidR="001F48E6" w:rsidRPr="001F48E6" w:rsidRDefault="004038D3" w:rsidP="00515843">
            <w:pPr>
              <w:contextualSpacing/>
              <w:rPr>
                <w:sz w:val="24"/>
                <w:szCs w:val="24"/>
              </w:rPr>
            </w:pPr>
            <w:r>
              <w:rPr>
                <w:sz w:val="24"/>
                <w:szCs w:val="24"/>
              </w:rPr>
              <w:t>Hearing Loss Association of America</w:t>
            </w:r>
          </w:p>
        </w:tc>
        <w:tc>
          <w:tcPr>
            <w:tcW w:w="4950" w:type="dxa"/>
            <w:shd w:val="clear" w:color="auto" w:fill="auto"/>
            <w:noWrap/>
          </w:tcPr>
          <w:p w14:paraId="284B9078" w14:textId="710EF58A" w:rsidR="001F48E6" w:rsidRPr="001F48E6" w:rsidRDefault="004038D3" w:rsidP="00515843">
            <w:pPr>
              <w:contextualSpacing/>
              <w:rPr>
                <w:sz w:val="24"/>
                <w:szCs w:val="24"/>
              </w:rPr>
            </w:pPr>
            <w:r>
              <w:rPr>
                <w:sz w:val="24"/>
                <w:szCs w:val="24"/>
              </w:rPr>
              <w:t>Lise Hamlin</w:t>
            </w:r>
          </w:p>
        </w:tc>
      </w:tr>
      <w:tr w:rsidR="001F48E6" w:rsidRPr="001F48E6" w14:paraId="085B51EC" w14:textId="77777777" w:rsidTr="001F48E6">
        <w:trPr>
          <w:trHeight w:val="288"/>
        </w:trPr>
        <w:tc>
          <w:tcPr>
            <w:tcW w:w="4585" w:type="dxa"/>
            <w:shd w:val="clear" w:color="auto" w:fill="auto"/>
          </w:tcPr>
          <w:p w14:paraId="6E9B2488" w14:textId="696CA19A" w:rsidR="001F48E6" w:rsidRPr="001F48E6" w:rsidRDefault="004038D3" w:rsidP="00515843">
            <w:pPr>
              <w:contextualSpacing/>
              <w:rPr>
                <w:sz w:val="24"/>
                <w:szCs w:val="24"/>
              </w:rPr>
            </w:pPr>
            <w:r>
              <w:rPr>
                <w:sz w:val="24"/>
                <w:szCs w:val="24"/>
              </w:rPr>
              <w:t>IBM</w:t>
            </w:r>
          </w:p>
        </w:tc>
        <w:tc>
          <w:tcPr>
            <w:tcW w:w="4950" w:type="dxa"/>
            <w:shd w:val="clear" w:color="auto" w:fill="auto"/>
            <w:noWrap/>
          </w:tcPr>
          <w:p w14:paraId="6C37978A" w14:textId="288AECE6" w:rsidR="001F48E6" w:rsidRPr="001F48E6" w:rsidRDefault="004038D3" w:rsidP="00515843">
            <w:pPr>
              <w:contextualSpacing/>
              <w:rPr>
                <w:sz w:val="24"/>
                <w:szCs w:val="24"/>
              </w:rPr>
            </w:pPr>
            <w:r>
              <w:rPr>
                <w:sz w:val="24"/>
                <w:szCs w:val="24"/>
              </w:rPr>
              <w:t>Mary Jo Mueller</w:t>
            </w:r>
          </w:p>
        </w:tc>
      </w:tr>
      <w:tr w:rsidR="001F48E6" w:rsidRPr="001F48E6" w14:paraId="2E22FFDB" w14:textId="77777777" w:rsidTr="001F48E6">
        <w:trPr>
          <w:trHeight w:val="300"/>
        </w:trPr>
        <w:tc>
          <w:tcPr>
            <w:tcW w:w="4585" w:type="dxa"/>
            <w:shd w:val="clear" w:color="auto" w:fill="auto"/>
          </w:tcPr>
          <w:p w14:paraId="24929B83" w14:textId="54E5884C" w:rsidR="001F48E6" w:rsidRPr="001F48E6" w:rsidRDefault="004038D3" w:rsidP="00515843">
            <w:pPr>
              <w:contextualSpacing/>
              <w:rPr>
                <w:sz w:val="24"/>
                <w:szCs w:val="24"/>
              </w:rPr>
            </w:pPr>
            <w:proofErr w:type="spellStart"/>
            <w:r>
              <w:rPr>
                <w:sz w:val="24"/>
                <w:szCs w:val="24"/>
              </w:rPr>
              <w:t>InnoCaption</w:t>
            </w:r>
            <w:proofErr w:type="spellEnd"/>
          </w:p>
        </w:tc>
        <w:tc>
          <w:tcPr>
            <w:tcW w:w="4950" w:type="dxa"/>
            <w:shd w:val="clear" w:color="auto" w:fill="auto"/>
            <w:noWrap/>
          </w:tcPr>
          <w:p w14:paraId="32628900" w14:textId="7FCD48A4" w:rsidR="001F48E6" w:rsidRPr="001F48E6" w:rsidRDefault="004038D3" w:rsidP="00515843">
            <w:pPr>
              <w:contextualSpacing/>
              <w:rPr>
                <w:sz w:val="24"/>
                <w:szCs w:val="24"/>
              </w:rPr>
            </w:pPr>
            <w:r>
              <w:rPr>
                <w:sz w:val="24"/>
                <w:szCs w:val="24"/>
              </w:rPr>
              <w:t>Cristina Duarte</w:t>
            </w:r>
          </w:p>
        </w:tc>
      </w:tr>
      <w:tr w:rsidR="001F48E6" w:rsidRPr="001F48E6" w14:paraId="5AC876C3" w14:textId="77777777" w:rsidTr="001F48E6">
        <w:trPr>
          <w:trHeight w:val="300"/>
        </w:trPr>
        <w:tc>
          <w:tcPr>
            <w:tcW w:w="4585" w:type="dxa"/>
            <w:shd w:val="clear" w:color="auto" w:fill="auto"/>
          </w:tcPr>
          <w:p w14:paraId="5DABB2AE" w14:textId="27861ACE" w:rsidR="001F48E6" w:rsidRPr="001F48E6" w:rsidRDefault="004038D3" w:rsidP="00515843">
            <w:pPr>
              <w:contextualSpacing/>
              <w:rPr>
                <w:sz w:val="24"/>
                <w:szCs w:val="24"/>
              </w:rPr>
            </w:pPr>
            <w:r>
              <w:rPr>
                <w:sz w:val="24"/>
                <w:szCs w:val="24"/>
              </w:rPr>
              <w:t>National Association for State Relay Administration</w:t>
            </w:r>
          </w:p>
        </w:tc>
        <w:tc>
          <w:tcPr>
            <w:tcW w:w="4950" w:type="dxa"/>
            <w:shd w:val="clear" w:color="auto" w:fill="auto"/>
            <w:noWrap/>
          </w:tcPr>
          <w:p w14:paraId="0FBE37EC" w14:textId="3E1E1634" w:rsidR="001F48E6" w:rsidRPr="001F48E6" w:rsidRDefault="004038D3" w:rsidP="00515843">
            <w:pPr>
              <w:contextualSpacing/>
              <w:rPr>
                <w:sz w:val="24"/>
                <w:szCs w:val="24"/>
              </w:rPr>
            </w:pPr>
            <w:r>
              <w:rPr>
                <w:sz w:val="24"/>
                <w:szCs w:val="24"/>
              </w:rPr>
              <w:t>Travis Dougherty</w:t>
            </w:r>
          </w:p>
        </w:tc>
      </w:tr>
      <w:tr w:rsidR="001F48E6" w:rsidRPr="001F48E6" w14:paraId="715F70D7" w14:textId="77777777" w:rsidTr="001F48E6">
        <w:trPr>
          <w:trHeight w:val="300"/>
        </w:trPr>
        <w:tc>
          <w:tcPr>
            <w:tcW w:w="4585" w:type="dxa"/>
            <w:shd w:val="clear" w:color="auto" w:fill="auto"/>
          </w:tcPr>
          <w:p w14:paraId="5C2C38CC" w14:textId="6960BC1D" w:rsidR="001F48E6" w:rsidRPr="001F48E6" w:rsidRDefault="004038D3" w:rsidP="00515843">
            <w:pPr>
              <w:contextualSpacing/>
              <w:rPr>
                <w:sz w:val="24"/>
                <w:szCs w:val="24"/>
              </w:rPr>
            </w:pPr>
            <w:r>
              <w:rPr>
                <w:sz w:val="24"/>
                <w:szCs w:val="24"/>
              </w:rPr>
              <w:t>National Association of Broadcasters</w:t>
            </w:r>
          </w:p>
        </w:tc>
        <w:tc>
          <w:tcPr>
            <w:tcW w:w="4950" w:type="dxa"/>
            <w:shd w:val="clear" w:color="auto" w:fill="auto"/>
            <w:noWrap/>
          </w:tcPr>
          <w:p w14:paraId="5780F745" w14:textId="5C2936DA" w:rsidR="001F48E6" w:rsidRPr="001F48E6" w:rsidRDefault="004038D3" w:rsidP="00515843">
            <w:pPr>
              <w:contextualSpacing/>
              <w:rPr>
                <w:sz w:val="24"/>
                <w:szCs w:val="24"/>
              </w:rPr>
            </w:pPr>
            <w:r>
              <w:rPr>
                <w:sz w:val="24"/>
                <w:szCs w:val="24"/>
              </w:rPr>
              <w:t>Josh Pila</w:t>
            </w:r>
          </w:p>
        </w:tc>
      </w:tr>
      <w:tr w:rsidR="001F48E6" w:rsidRPr="001F48E6" w14:paraId="427658AD" w14:textId="77777777" w:rsidTr="001F48E6">
        <w:trPr>
          <w:trHeight w:val="300"/>
        </w:trPr>
        <w:tc>
          <w:tcPr>
            <w:tcW w:w="4585" w:type="dxa"/>
            <w:shd w:val="clear" w:color="auto" w:fill="auto"/>
          </w:tcPr>
          <w:p w14:paraId="3AD75132" w14:textId="1AD788D9" w:rsidR="001F48E6" w:rsidRPr="001F48E6" w:rsidRDefault="004038D3" w:rsidP="00515843">
            <w:pPr>
              <w:contextualSpacing/>
              <w:rPr>
                <w:sz w:val="24"/>
                <w:szCs w:val="24"/>
              </w:rPr>
            </w:pPr>
            <w:r>
              <w:rPr>
                <w:sz w:val="24"/>
                <w:szCs w:val="24"/>
              </w:rPr>
              <w:t>National Association of the Deaf</w:t>
            </w:r>
          </w:p>
        </w:tc>
        <w:tc>
          <w:tcPr>
            <w:tcW w:w="4950" w:type="dxa"/>
            <w:shd w:val="clear" w:color="auto" w:fill="auto"/>
            <w:noWrap/>
          </w:tcPr>
          <w:p w14:paraId="7578D739" w14:textId="485A911F" w:rsidR="001F48E6" w:rsidRPr="001F48E6" w:rsidRDefault="004038D3" w:rsidP="00515843">
            <w:pPr>
              <w:contextualSpacing/>
              <w:rPr>
                <w:sz w:val="24"/>
                <w:szCs w:val="24"/>
              </w:rPr>
            </w:pPr>
            <w:r>
              <w:rPr>
                <w:sz w:val="24"/>
                <w:szCs w:val="24"/>
              </w:rPr>
              <w:t xml:space="preserve">Zainab </w:t>
            </w:r>
            <w:proofErr w:type="spellStart"/>
            <w:r>
              <w:rPr>
                <w:sz w:val="24"/>
                <w:szCs w:val="24"/>
              </w:rPr>
              <w:t>Alkebsi</w:t>
            </w:r>
            <w:proofErr w:type="spellEnd"/>
          </w:p>
        </w:tc>
      </w:tr>
      <w:tr w:rsidR="001F48E6" w:rsidRPr="001F48E6" w14:paraId="0B293DF7" w14:textId="77777777" w:rsidTr="001F48E6">
        <w:trPr>
          <w:trHeight w:val="300"/>
        </w:trPr>
        <w:tc>
          <w:tcPr>
            <w:tcW w:w="4585" w:type="dxa"/>
            <w:shd w:val="clear" w:color="auto" w:fill="auto"/>
          </w:tcPr>
          <w:p w14:paraId="0F14AC46" w14:textId="0B01782D" w:rsidR="001F48E6" w:rsidRPr="001F48E6" w:rsidRDefault="006B196C" w:rsidP="00515843">
            <w:pPr>
              <w:contextualSpacing/>
              <w:rPr>
                <w:sz w:val="24"/>
                <w:szCs w:val="24"/>
              </w:rPr>
            </w:pPr>
            <w:r>
              <w:rPr>
                <w:sz w:val="24"/>
                <w:szCs w:val="24"/>
              </w:rPr>
              <w:t>National Black Deaf Advocates</w:t>
            </w:r>
          </w:p>
        </w:tc>
        <w:tc>
          <w:tcPr>
            <w:tcW w:w="4950" w:type="dxa"/>
            <w:shd w:val="clear" w:color="auto" w:fill="auto"/>
            <w:noWrap/>
          </w:tcPr>
          <w:p w14:paraId="5134AA4E" w14:textId="2602938A" w:rsidR="001F48E6" w:rsidRPr="001F48E6" w:rsidRDefault="006B196C" w:rsidP="00515843">
            <w:pPr>
              <w:contextualSpacing/>
              <w:rPr>
                <w:sz w:val="24"/>
                <w:szCs w:val="24"/>
              </w:rPr>
            </w:pPr>
            <w:proofErr w:type="spellStart"/>
            <w:r>
              <w:rPr>
                <w:sz w:val="24"/>
                <w:szCs w:val="24"/>
              </w:rPr>
              <w:t>Usherla</w:t>
            </w:r>
            <w:proofErr w:type="spellEnd"/>
            <w:r>
              <w:rPr>
                <w:sz w:val="24"/>
                <w:szCs w:val="24"/>
              </w:rPr>
              <w:t xml:space="preserve"> DeBerry</w:t>
            </w:r>
          </w:p>
        </w:tc>
      </w:tr>
      <w:tr w:rsidR="001F48E6" w:rsidRPr="001F48E6" w14:paraId="18153E22" w14:textId="77777777" w:rsidTr="001F48E6">
        <w:trPr>
          <w:trHeight w:val="300"/>
        </w:trPr>
        <w:tc>
          <w:tcPr>
            <w:tcW w:w="4585" w:type="dxa"/>
            <w:shd w:val="clear" w:color="auto" w:fill="auto"/>
          </w:tcPr>
          <w:p w14:paraId="5015E76C" w14:textId="13B58225" w:rsidR="001F48E6" w:rsidRPr="001F48E6" w:rsidRDefault="006B196C" w:rsidP="00515843">
            <w:pPr>
              <w:contextualSpacing/>
              <w:rPr>
                <w:sz w:val="24"/>
                <w:szCs w:val="24"/>
              </w:rPr>
            </w:pPr>
            <w:r>
              <w:rPr>
                <w:sz w:val="24"/>
                <w:szCs w:val="24"/>
              </w:rPr>
              <w:t>National Emergency Numbering Association</w:t>
            </w:r>
          </w:p>
        </w:tc>
        <w:tc>
          <w:tcPr>
            <w:tcW w:w="4950" w:type="dxa"/>
            <w:shd w:val="clear" w:color="auto" w:fill="auto"/>
            <w:noWrap/>
          </w:tcPr>
          <w:p w14:paraId="483AD7E4" w14:textId="326354D0" w:rsidR="001F48E6" w:rsidRPr="001F48E6" w:rsidRDefault="006B196C" w:rsidP="00515843">
            <w:pPr>
              <w:contextualSpacing/>
              <w:rPr>
                <w:sz w:val="24"/>
                <w:szCs w:val="24"/>
              </w:rPr>
            </w:pPr>
            <w:r>
              <w:rPr>
                <w:sz w:val="24"/>
                <w:szCs w:val="24"/>
              </w:rPr>
              <w:t>Richard Ray</w:t>
            </w:r>
          </w:p>
        </w:tc>
      </w:tr>
      <w:tr w:rsidR="001F48E6" w:rsidRPr="001F48E6" w14:paraId="7DA9095D" w14:textId="77777777" w:rsidTr="001F48E6">
        <w:trPr>
          <w:trHeight w:val="300"/>
        </w:trPr>
        <w:tc>
          <w:tcPr>
            <w:tcW w:w="4585" w:type="dxa"/>
            <w:shd w:val="clear" w:color="auto" w:fill="auto"/>
          </w:tcPr>
          <w:p w14:paraId="28A6DA79" w14:textId="0F02CD26" w:rsidR="001F48E6" w:rsidRPr="001F48E6" w:rsidRDefault="006B196C" w:rsidP="00515843">
            <w:pPr>
              <w:contextualSpacing/>
              <w:rPr>
                <w:sz w:val="24"/>
                <w:szCs w:val="24"/>
              </w:rPr>
            </w:pPr>
            <w:r>
              <w:rPr>
                <w:sz w:val="24"/>
                <w:szCs w:val="24"/>
              </w:rPr>
              <w:t>National Federation of the Blind</w:t>
            </w:r>
          </w:p>
        </w:tc>
        <w:tc>
          <w:tcPr>
            <w:tcW w:w="4950" w:type="dxa"/>
            <w:shd w:val="clear" w:color="auto" w:fill="auto"/>
            <w:noWrap/>
          </w:tcPr>
          <w:p w14:paraId="01FD4B03" w14:textId="5BD89D43" w:rsidR="001F48E6" w:rsidRPr="001F48E6" w:rsidRDefault="006B196C" w:rsidP="00515843">
            <w:pPr>
              <w:contextualSpacing/>
              <w:rPr>
                <w:sz w:val="24"/>
                <w:szCs w:val="24"/>
              </w:rPr>
            </w:pPr>
            <w:r>
              <w:rPr>
                <w:sz w:val="24"/>
                <w:szCs w:val="24"/>
              </w:rPr>
              <w:t>Everette Bacon</w:t>
            </w:r>
          </w:p>
        </w:tc>
      </w:tr>
      <w:tr w:rsidR="001F48E6" w:rsidRPr="001F48E6" w14:paraId="58E8F572" w14:textId="77777777" w:rsidTr="001F48E6">
        <w:trPr>
          <w:trHeight w:val="300"/>
        </w:trPr>
        <w:tc>
          <w:tcPr>
            <w:tcW w:w="4585" w:type="dxa"/>
            <w:shd w:val="clear" w:color="auto" w:fill="auto"/>
          </w:tcPr>
          <w:p w14:paraId="4DE9C50F" w14:textId="5E6C276F" w:rsidR="001F48E6" w:rsidRPr="001F48E6" w:rsidRDefault="006B196C" w:rsidP="00515843">
            <w:pPr>
              <w:contextualSpacing/>
              <w:rPr>
                <w:sz w:val="24"/>
                <w:szCs w:val="24"/>
              </w:rPr>
            </w:pPr>
            <w:r>
              <w:rPr>
                <w:sz w:val="24"/>
                <w:szCs w:val="24"/>
              </w:rPr>
              <w:lastRenderedPageBreak/>
              <w:t>NCTA</w:t>
            </w:r>
          </w:p>
        </w:tc>
        <w:tc>
          <w:tcPr>
            <w:tcW w:w="4950" w:type="dxa"/>
            <w:shd w:val="clear" w:color="auto" w:fill="auto"/>
            <w:noWrap/>
          </w:tcPr>
          <w:p w14:paraId="58D9325D" w14:textId="56F5A24C" w:rsidR="001F48E6" w:rsidRPr="001F48E6" w:rsidRDefault="006B196C" w:rsidP="00515843">
            <w:pPr>
              <w:contextualSpacing/>
              <w:rPr>
                <w:sz w:val="24"/>
                <w:szCs w:val="24"/>
              </w:rPr>
            </w:pPr>
            <w:r>
              <w:rPr>
                <w:sz w:val="24"/>
                <w:szCs w:val="24"/>
              </w:rPr>
              <w:t>Jacqueline Clary</w:t>
            </w:r>
          </w:p>
        </w:tc>
      </w:tr>
      <w:tr w:rsidR="001F48E6" w:rsidRPr="001F48E6" w14:paraId="6B79D4CB" w14:textId="77777777" w:rsidTr="001F48E6">
        <w:trPr>
          <w:trHeight w:val="300"/>
        </w:trPr>
        <w:tc>
          <w:tcPr>
            <w:tcW w:w="4585" w:type="dxa"/>
            <w:shd w:val="clear" w:color="auto" w:fill="auto"/>
          </w:tcPr>
          <w:p w14:paraId="6A7D739B" w14:textId="1FF3193D" w:rsidR="001F48E6" w:rsidRPr="001F48E6" w:rsidRDefault="006B196C" w:rsidP="00515843">
            <w:pPr>
              <w:contextualSpacing/>
              <w:rPr>
                <w:sz w:val="24"/>
                <w:szCs w:val="24"/>
              </w:rPr>
            </w:pPr>
            <w:r>
              <w:rPr>
                <w:sz w:val="24"/>
                <w:szCs w:val="24"/>
              </w:rPr>
              <w:t>Perkins School for the Blind</w:t>
            </w:r>
          </w:p>
        </w:tc>
        <w:tc>
          <w:tcPr>
            <w:tcW w:w="4950" w:type="dxa"/>
            <w:shd w:val="clear" w:color="auto" w:fill="auto"/>
            <w:noWrap/>
          </w:tcPr>
          <w:p w14:paraId="7C1CEA55" w14:textId="59D360BF" w:rsidR="001F48E6" w:rsidRPr="001F48E6" w:rsidRDefault="006B196C" w:rsidP="00515843">
            <w:pPr>
              <w:contextualSpacing/>
              <w:rPr>
                <w:sz w:val="24"/>
                <w:szCs w:val="24"/>
              </w:rPr>
            </w:pPr>
            <w:r>
              <w:rPr>
                <w:sz w:val="24"/>
                <w:szCs w:val="24"/>
              </w:rPr>
              <w:t>Kristyn Leigh</w:t>
            </w:r>
          </w:p>
        </w:tc>
      </w:tr>
      <w:tr w:rsidR="001F48E6" w:rsidRPr="001F48E6" w14:paraId="01B18306" w14:textId="77777777" w:rsidTr="001F48E6">
        <w:trPr>
          <w:trHeight w:val="300"/>
        </w:trPr>
        <w:tc>
          <w:tcPr>
            <w:tcW w:w="4585" w:type="dxa"/>
            <w:shd w:val="clear" w:color="auto" w:fill="auto"/>
          </w:tcPr>
          <w:p w14:paraId="5C7770DA" w14:textId="3971C1F4" w:rsidR="001F48E6" w:rsidRPr="001F48E6" w:rsidRDefault="006B196C" w:rsidP="00515843">
            <w:pPr>
              <w:contextualSpacing/>
              <w:rPr>
                <w:sz w:val="24"/>
                <w:szCs w:val="24"/>
              </w:rPr>
            </w:pPr>
            <w:r>
              <w:rPr>
                <w:sz w:val="24"/>
                <w:szCs w:val="24"/>
              </w:rPr>
              <w:t>Sorenson</w:t>
            </w:r>
          </w:p>
        </w:tc>
        <w:tc>
          <w:tcPr>
            <w:tcW w:w="4950" w:type="dxa"/>
            <w:shd w:val="clear" w:color="auto" w:fill="auto"/>
            <w:noWrap/>
          </w:tcPr>
          <w:p w14:paraId="3BE56E60" w14:textId="1A330BF0" w:rsidR="001F48E6" w:rsidRPr="001F48E6" w:rsidRDefault="006B196C" w:rsidP="00515843">
            <w:pPr>
              <w:contextualSpacing/>
              <w:rPr>
                <w:sz w:val="24"/>
                <w:szCs w:val="24"/>
              </w:rPr>
            </w:pPr>
            <w:r>
              <w:rPr>
                <w:sz w:val="24"/>
                <w:szCs w:val="24"/>
              </w:rPr>
              <w:t>Michael Maddix</w:t>
            </w:r>
          </w:p>
        </w:tc>
      </w:tr>
      <w:tr w:rsidR="001F48E6" w:rsidRPr="001F48E6" w14:paraId="57AF2180" w14:textId="77777777" w:rsidTr="001F48E6">
        <w:trPr>
          <w:trHeight w:val="300"/>
        </w:trPr>
        <w:tc>
          <w:tcPr>
            <w:tcW w:w="4585" w:type="dxa"/>
            <w:shd w:val="clear" w:color="auto" w:fill="auto"/>
          </w:tcPr>
          <w:p w14:paraId="1422A811" w14:textId="3207EA85" w:rsidR="001F48E6" w:rsidRPr="001F48E6" w:rsidRDefault="006B196C" w:rsidP="00515843">
            <w:pPr>
              <w:contextualSpacing/>
              <w:rPr>
                <w:sz w:val="24"/>
                <w:szCs w:val="24"/>
              </w:rPr>
            </w:pPr>
            <w:r>
              <w:rPr>
                <w:sz w:val="24"/>
                <w:szCs w:val="24"/>
              </w:rPr>
              <w:t>TDI</w:t>
            </w:r>
          </w:p>
        </w:tc>
        <w:tc>
          <w:tcPr>
            <w:tcW w:w="4950" w:type="dxa"/>
            <w:shd w:val="clear" w:color="auto" w:fill="auto"/>
            <w:noWrap/>
          </w:tcPr>
          <w:p w14:paraId="11FC2E90" w14:textId="44AE8DC2" w:rsidR="001F48E6" w:rsidRPr="001F48E6" w:rsidRDefault="006B196C" w:rsidP="00515843">
            <w:pPr>
              <w:contextualSpacing/>
              <w:rPr>
                <w:sz w:val="24"/>
                <w:szCs w:val="24"/>
              </w:rPr>
            </w:pPr>
            <w:r>
              <w:rPr>
                <w:sz w:val="24"/>
                <w:szCs w:val="24"/>
              </w:rPr>
              <w:t xml:space="preserve">Eric </w:t>
            </w:r>
            <w:proofErr w:type="spellStart"/>
            <w:r>
              <w:rPr>
                <w:sz w:val="24"/>
                <w:szCs w:val="24"/>
              </w:rPr>
              <w:t>Kaika</w:t>
            </w:r>
            <w:proofErr w:type="spellEnd"/>
          </w:p>
        </w:tc>
      </w:tr>
      <w:tr w:rsidR="001F48E6" w:rsidRPr="001F48E6" w14:paraId="7F92358F" w14:textId="77777777" w:rsidTr="001F48E6">
        <w:trPr>
          <w:trHeight w:val="300"/>
        </w:trPr>
        <w:tc>
          <w:tcPr>
            <w:tcW w:w="4585" w:type="dxa"/>
            <w:shd w:val="clear" w:color="auto" w:fill="auto"/>
          </w:tcPr>
          <w:p w14:paraId="6EEEB2DB" w14:textId="5A745FE3" w:rsidR="001F48E6" w:rsidRPr="001F48E6" w:rsidRDefault="006B196C" w:rsidP="00515843">
            <w:pPr>
              <w:contextualSpacing/>
              <w:rPr>
                <w:sz w:val="24"/>
                <w:szCs w:val="24"/>
              </w:rPr>
            </w:pPr>
            <w:r>
              <w:rPr>
                <w:sz w:val="24"/>
                <w:szCs w:val="24"/>
              </w:rPr>
              <w:t>T-Mobile</w:t>
            </w:r>
          </w:p>
        </w:tc>
        <w:tc>
          <w:tcPr>
            <w:tcW w:w="4950" w:type="dxa"/>
            <w:shd w:val="clear" w:color="auto" w:fill="auto"/>
            <w:noWrap/>
          </w:tcPr>
          <w:p w14:paraId="74A50DF4" w14:textId="39373ABC" w:rsidR="001F48E6" w:rsidRPr="001F48E6" w:rsidRDefault="006B196C" w:rsidP="00515843">
            <w:pPr>
              <w:contextualSpacing/>
              <w:rPr>
                <w:sz w:val="24"/>
                <w:szCs w:val="24"/>
              </w:rPr>
            </w:pPr>
            <w:r>
              <w:rPr>
                <w:sz w:val="24"/>
                <w:szCs w:val="24"/>
              </w:rPr>
              <w:t>Shellie Blakeney</w:t>
            </w:r>
          </w:p>
        </w:tc>
      </w:tr>
      <w:tr w:rsidR="001F48E6" w:rsidRPr="001F48E6" w14:paraId="6B43F911" w14:textId="77777777" w:rsidTr="001F48E6">
        <w:trPr>
          <w:trHeight w:val="300"/>
        </w:trPr>
        <w:tc>
          <w:tcPr>
            <w:tcW w:w="4585" w:type="dxa"/>
            <w:shd w:val="clear" w:color="auto" w:fill="auto"/>
          </w:tcPr>
          <w:p w14:paraId="67F6819A" w14:textId="55EFE76A" w:rsidR="001F48E6" w:rsidRPr="001F48E6" w:rsidRDefault="006B196C" w:rsidP="00515843">
            <w:pPr>
              <w:contextualSpacing/>
              <w:rPr>
                <w:sz w:val="24"/>
                <w:szCs w:val="24"/>
              </w:rPr>
            </w:pPr>
            <w:r>
              <w:rPr>
                <w:sz w:val="24"/>
                <w:szCs w:val="24"/>
              </w:rPr>
              <w:t>Verizon</w:t>
            </w:r>
          </w:p>
        </w:tc>
        <w:tc>
          <w:tcPr>
            <w:tcW w:w="4950" w:type="dxa"/>
            <w:shd w:val="clear" w:color="auto" w:fill="auto"/>
            <w:noWrap/>
          </w:tcPr>
          <w:p w14:paraId="271DB4FF" w14:textId="1369C204" w:rsidR="001F48E6" w:rsidRPr="001F48E6" w:rsidRDefault="006B196C" w:rsidP="00515843">
            <w:pPr>
              <w:contextualSpacing/>
              <w:rPr>
                <w:sz w:val="24"/>
                <w:szCs w:val="24"/>
              </w:rPr>
            </w:pPr>
            <w:r>
              <w:rPr>
                <w:sz w:val="24"/>
                <w:szCs w:val="24"/>
              </w:rPr>
              <w:t>Zachary Bastian</w:t>
            </w:r>
          </w:p>
        </w:tc>
      </w:tr>
      <w:tr w:rsidR="001F48E6" w:rsidRPr="001F48E6" w14:paraId="3B23B7ED" w14:textId="77777777" w:rsidTr="001F48E6">
        <w:trPr>
          <w:trHeight w:val="300"/>
        </w:trPr>
        <w:tc>
          <w:tcPr>
            <w:tcW w:w="4585" w:type="dxa"/>
            <w:shd w:val="clear" w:color="auto" w:fill="auto"/>
          </w:tcPr>
          <w:p w14:paraId="2DF3FBBB" w14:textId="1B71BEF7" w:rsidR="001F48E6" w:rsidRPr="001F48E6" w:rsidRDefault="006B196C" w:rsidP="00515843">
            <w:pPr>
              <w:contextualSpacing/>
              <w:rPr>
                <w:sz w:val="24"/>
                <w:szCs w:val="24"/>
              </w:rPr>
            </w:pPr>
            <w:r>
              <w:rPr>
                <w:sz w:val="24"/>
                <w:szCs w:val="24"/>
              </w:rPr>
              <w:t>ZP Better Together</w:t>
            </w:r>
          </w:p>
        </w:tc>
        <w:tc>
          <w:tcPr>
            <w:tcW w:w="4950" w:type="dxa"/>
            <w:shd w:val="clear" w:color="auto" w:fill="auto"/>
            <w:noWrap/>
          </w:tcPr>
          <w:p w14:paraId="29B6ED86" w14:textId="13261B8F" w:rsidR="001F48E6" w:rsidRPr="001F48E6" w:rsidRDefault="006B196C" w:rsidP="00515843">
            <w:pPr>
              <w:contextualSpacing/>
              <w:rPr>
                <w:sz w:val="24"/>
                <w:szCs w:val="24"/>
              </w:rPr>
            </w:pPr>
            <w:r>
              <w:rPr>
                <w:sz w:val="24"/>
                <w:szCs w:val="24"/>
              </w:rPr>
              <w:t>Greg Hlibok</w:t>
            </w:r>
          </w:p>
        </w:tc>
      </w:tr>
      <w:tr w:rsidR="001F48E6" w:rsidRPr="001F48E6" w14:paraId="536E20CE" w14:textId="77777777" w:rsidTr="001F48E6">
        <w:trPr>
          <w:trHeight w:val="300"/>
        </w:trPr>
        <w:tc>
          <w:tcPr>
            <w:tcW w:w="4585" w:type="dxa"/>
            <w:shd w:val="clear" w:color="auto" w:fill="auto"/>
          </w:tcPr>
          <w:p w14:paraId="002B3F94" w14:textId="0DD5AFAD" w:rsidR="001F48E6" w:rsidRPr="001F48E6" w:rsidRDefault="006B196C" w:rsidP="00515843">
            <w:pPr>
              <w:contextualSpacing/>
              <w:rPr>
                <w:sz w:val="24"/>
                <w:szCs w:val="24"/>
              </w:rPr>
            </w:pPr>
            <w:r>
              <w:rPr>
                <w:sz w:val="24"/>
                <w:szCs w:val="24"/>
              </w:rPr>
              <w:t>U.S. Access Board</w:t>
            </w:r>
          </w:p>
        </w:tc>
        <w:tc>
          <w:tcPr>
            <w:tcW w:w="4950" w:type="dxa"/>
            <w:shd w:val="clear" w:color="auto" w:fill="auto"/>
            <w:noWrap/>
          </w:tcPr>
          <w:p w14:paraId="6453C468" w14:textId="22394193" w:rsidR="001F48E6" w:rsidRPr="001F48E6" w:rsidRDefault="006B196C" w:rsidP="00515843">
            <w:pPr>
              <w:contextualSpacing/>
              <w:rPr>
                <w:sz w:val="24"/>
                <w:szCs w:val="24"/>
              </w:rPr>
            </w:pPr>
            <w:r>
              <w:rPr>
                <w:sz w:val="24"/>
                <w:szCs w:val="24"/>
              </w:rPr>
              <w:t xml:space="preserve">Tim </w:t>
            </w:r>
            <w:proofErr w:type="spellStart"/>
            <w:r>
              <w:rPr>
                <w:sz w:val="24"/>
                <w:szCs w:val="24"/>
              </w:rPr>
              <w:t>Creagan</w:t>
            </w:r>
            <w:proofErr w:type="spellEnd"/>
          </w:p>
        </w:tc>
      </w:tr>
      <w:tr w:rsidR="001F48E6" w:rsidRPr="001F48E6" w14:paraId="0C9CCB89" w14:textId="77777777" w:rsidTr="001F48E6">
        <w:trPr>
          <w:trHeight w:val="300"/>
        </w:trPr>
        <w:tc>
          <w:tcPr>
            <w:tcW w:w="4585" w:type="dxa"/>
            <w:shd w:val="clear" w:color="auto" w:fill="auto"/>
          </w:tcPr>
          <w:p w14:paraId="31D0B088" w14:textId="66960FF3" w:rsidR="001F48E6" w:rsidRPr="001F48E6" w:rsidRDefault="001B3761" w:rsidP="00515843">
            <w:pPr>
              <w:contextualSpacing/>
              <w:rPr>
                <w:sz w:val="24"/>
                <w:szCs w:val="24"/>
              </w:rPr>
            </w:pPr>
            <w:r>
              <w:rPr>
                <w:sz w:val="24"/>
                <w:szCs w:val="24"/>
              </w:rPr>
              <w:t>U.S. Department of Education</w:t>
            </w:r>
          </w:p>
        </w:tc>
        <w:tc>
          <w:tcPr>
            <w:tcW w:w="4950" w:type="dxa"/>
            <w:shd w:val="clear" w:color="auto" w:fill="auto"/>
            <w:noWrap/>
          </w:tcPr>
          <w:p w14:paraId="42ED5767" w14:textId="3C62C2CB" w:rsidR="001F48E6" w:rsidRPr="001F48E6" w:rsidRDefault="001B3761" w:rsidP="00515843">
            <w:pPr>
              <w:contextualSpacing/>
              <w:rPr>
                <w:sz w:val="24"/>
                <w:szCs w:val="24"/>
              </w:rPr>
            </w:pPr>
            <w:r>
              <w:rPr>
                <w:sz w:val="24"/>
                <w:szCs w:val="24"/>
              </w:rPr>
              <w:t>Brianne Burger</w:t>
            </w:r>
          </w:p>
        </w:tc>
      </w:tr>
      <w:tr w:rsidR="001F48E6" w:rsidRPr="001F48E6" w14:paraId="253E3AC7" w14:textId="77777777" w:rsidTr="001F48E6">
        <w:trPr>
          <w:trHeight w:val="300"/>
        </w:trPr>
        <w:tc>
          <w:tcPr>
            <w:tcW w:w="4585" w:type="dxa"/>
            <w:shd w:val="clear" w:color="auto" w:fill="auto"/>
          </w:tcPr>
          <w:p w14:paraId="5F365D57" w14:textId="748CE684" w:rsidR="001F48E6" w:rsidRPr="001F48E6" w:rsidRDefault="001B3761" w:rsidP="00515843">
            <w:pPr>
              <w:contextualSpacing/>
              <w:rPr>
                <w:sz w:val="24"/>
                <w:szCs w:val="24"/>
              </w:rPr>
            </w:pPr>
            <w:r>
              <w:rPr>
                <w:sz w:val="24"/>
                <w:szCs w:val="24"/>
              </w:rPr>
              <w:t>U.S. Department of Health – ACL</w:t>
            </w:r>
          </w:p>
        </w:tc>
        <w:tc>
          <w:tcPr>
            <w:tcW w:w="4950" w:type="dxa"/>
            <w:shd w:val="clear" w:color="auto" w:fill="auto"/>
            <w:noWrap/>
          </w:tcPr>
          <w:p w14:paraId="763901A9" w14:textId="2AA29035" w:rsidR="001F48E6" w:rsidRPr="001F48E6" w:rsidRDefault="001B3761" w:rsidP="00515843">
            <w:pPr>
              <w:contextualSpacing/>
              <w:rPr>
                <w:sz w:val="24"/>
                <w:szCs w:val="24"/>
              </w:rPr>
            </w:pPr>
            <w:r>
              <w:rPr>
                <w:sz w:val="24"/>
                <w:szCs w:val="24"/>
              </w:rPr>
              <w:t>Stephen Bauer</w:t>
            </w:r>
          </w:p>
        </w:tc>
      </w:tr>
      <w:tr w:rsidR="001F48E6" w:rsidRPr="001F48E6" w14:paraId="27CC47DF" w14:textId="77777777" w:rsidTr="001F48E6">
        <w:trPr>
          <w:trHeight w:val="300"/>
        </w:trPr>
        <w:tc>
          <w:tcPr>
            <w:tcW w:w="4585" w:type="dxa"/>
            <w:shd w:val="clear" w:color="auto" w:fill="auto"/>
          </w:tcPr>
          <w:p w14:paraId="12BA8126" w14:textId="566F1354" w:rsidR="001F48E6" w:rsidRPr="001F48E6" w:rsidRDefault="001B3761" w:rsidP="00515843">
            <w:pPr>
              <w:contextualSpacing/>
              <w:rPr>
                <w:sz w:val="24"/>
                <w:szCs w:val="24"/>
              </w:rPr>
            </w:pPr>
            <w:r>
              <w:rPr>
                <w:sz w:val="24"/>
                <w:szCs w:val="24"/>
              </w:rPr>
              <w:t>FEMA</w:t>
            </w:r>
          </w:p>
        </w:tc>
        <w:tc>
          <w:tcPr>
            <w:tcW w:w="4950" w:type="dxa"/>
            <w:shd w:val="clear" w:color="auto" w:fill="auto"/>
            <w:noWrap/>
          </w:tcPr>
          <w:p w14:paraId="5F61A88D" w14:textId="00F41F4F" w:rsidR="001F48E6" w:rsidRPr="001F48E6" w:rsidRDefault="001B3761" w:rsidP="00515843">
            <w:pPr>
              <w:contextualSpacing/>
              <w:rPr>
                <w:sz w:val="24"/>
                <w:szCs w:val="24"/>
              </w:rPr>
            </w:pPr>
            <w:r>
              <w:rPr>
                <w:sz w:val="24"/>
                <w:szCs w:val="24"/>
              </w:rPr>
              <w:t xml:space="preserve">Aaron </w:t>
            </w:r>
            <w:proofErr w:type="spellStart"/>
            <w:r>
              <w:rPr>
                <w:sz w:val="24"/>
                <w:szCs w:val="24"/>
              </w:rPr>
              <w:t>Kubey</w:t>
            </w:r>
            <w:proofErr w:type="spellEnd"/>
          </w:p>
        </w:tc>
      </w:tr>
    </w:tbl>
    <w:p w14:paraId="62EDEC2F" w14:textId="77777777" w:rsidR="00515843" w:rsidRPr="004721DD" w:rsidRDefault="00515843" w:rsidP="00515843">
      <w:pPr>
        <w:spacing w:after="0"/>
        <w:contextualSpacing/>
        <w:rPr>
          <w:rFonts w:ascii="Times New Roman" w:hAnsi="Times New Roman" w:cs="Times New Roman"/>
          <w:sz w:val="24"/>
          <w:szCs w:val="24"/>
          <w:u w:val="single"/>
        </w:rPr>
      </w:pPr>
    </w:p>
    <w:p w14:paraId="5C8AAD6D" w14:textId="77777777" w:rsidR="00515843" w:rsidRPr="004721DD" w:rsidRDefault="00515843" w:rsidP="00515843">
      <w:pPr>
        <w:spacing w:after="0" w:line="240" w:lineRule="auto"/>
        <w:contextualSpacing/>
        <w:rPr>
          <w:rFonts w:ascii="Times New Roman" w:hAnsi="Times New Roman" w:cs="Times New Roman"/>
          <w:sz w:val="24"/>
          <w:szCs w:val="24"/>
        </w:rPr>
      </w:pPr>
      <w:r w:rsidRPr="004721DD">
        <w:rPr>
          <w:rFonts w:ascii="Times New Roman" w:hAnsi="Times New Roman" w:cs="Times New Roman"/>
          <w:sz w:val="24"/>
          <w:szCs w:val="24"/>
          <w:u w:val="single"/>
        </w:rPr>
        <w:t>CGB Staff</w:t>
      </w:r>
    </w:p>
    <w:p w14:paraId="4F2C0D15" w14:textId="77777777" w:rsidR="00515843" w:rsidRPr="004721DD" w:rsidRDefault="00515843" w:rsidP="00515843">
      <w:pPr>
        <w:spacing w:after="0" w:line="240" w:lineRule="auto"/>
        <w:contextualSpacing/>
        <w:rPr>
          <w:rFonts w:ascii="Times New Roman" w:hAnsi="Times New Roman" w:cs="Times New Roman"/>
          <w:sz w:val="24"/>
          <w:szCs w:val="24"/>
        </w:rPr>
      </w:pPr>
      <w:r w:rsidRPr="004721DD">
        <w:rPr>
          <w:rFonts w:ascii="Times New Roman" w:hAnsi="Times New Roman" w:cs="Times New Roman"/>
          <w:sz w:val="24"/>
          <w:szCs w:val="24"/>
        </w:rPr>
        <w:t>Patrick Webre</w:t>
      </w:r>
    </w:p>
    <w:p w14:paraId="67FEBA57" w14:textId="77777777" w:rsidR="00515843" w:rsidRPr="004721DD" w:rsidRDefault="00515843" w:rsidP="00515843">
      <w:pPr>
        <w:spacing w:after="0" w:line="240" w:lineRule="auto"/>
        <w:contextualSpacing/>
        <w:rPr>
          <w:rFonts w:ascii="Times New Roman" w:hAnsi="Times New Roman" w:cs="Times New Roman"/>
          <w:sz w:val="24"/>
          <w:szCs w:val="24"/>
        </w:rPr>
      </w:pPr>
      <w:r w:rsidRPr="004721DD">
        <w:rPr>
          <w:rFonts w:ascii="Times New Roman" w:hAnsi="Times New Roman" w:cs="Times New Roman"/>
          <w:sz w:val="24"/>
          <w:szCs w:val="24"/>
        </w:rPr>
        <w:t xml:space="preserve">Diane Burstein </w:t>
      </w:r>
    </w:p>
    <w:p w14:paraId="323F8209" w14:textId="77777777" w:rsidR="00515843" w:rsidRPr="004721DD" w:rsidRDefault="00515843" w:rsidP="00515843">
      <w:pPr>
        <w:spacing w:after="0" w:line="240" w:lineRule="auto"/>
        <w:contextualSpacing/>
        <w:rPr>
          <w:rFonts w:ascii="Times New Roman" w:hAnsi="Times New Roman" w:cs="Times New Roman"/>
          <w:sz w:val="24"/>
          <w:szCs w:val="24"/>
        </w:rPr>
      </w:pPr>
      <w:r w:rsidRPr="004721DD">
        <w:rPr>
          <w:rFonts w:ascii="Times New Roman" w:hAnsi="Times New Roman" w:cs="Times New Roman"/>
          <w:sz w:val="24"/>
          <w:szCs w:val="24"/>
        </w:rPr>
        <w:t>Suzy Rosen Singleton</w:t>
      </w:r>
    </w:p>
    <w:p w14:paraId="496C525C" w14:textId="77777777" w:rsidR="00515843" w:rsidRDefault="00515843" w:rsidP="00515843">
      <w:pPr>
        <w:spacing w:after="0" w:line="240" w:lineRule="auto"/>
        <w:contextualSpacing/>
        <w:rPr>
          <w:rFonts w:ascii="Times New Roman" w:hAnsi="Times New Roman" w:cs="Times New Roman"/>
          <w:sz w:val="24"/>
          <w:szCs w:val="24"/>
        </w:rPr>
      </w:pPr>
      <w:r w:rsidRPr="004721DD">
        <w:rPr>
          <w:rFonts w:ascii="Times New Roman" w:hAnsi="Times New Roman" w:cs="Times New Roman"/>
          <w:sz w:val="24"/>
          <w:szCs w:val="24"/>
        </w:rPr>
        <w:t>Eliot Greenwald</w:t>
      </w:r>
    </w:p>
    <w:p w14:paraId="343638E4" w14:textId="77777777" w:rsidR="00515843" w:rsidRPr="004721DD" w:rsidRDefault="00515843" w:rsidP="00515843">
      <w:pPr>
        <w:spacing w:after="0" w:line="240" w:lineRule="auto"/>
        <w:contextualSpacing/>
        <w:rPr>
          <w:rFonts w:ascii="Times New Roman" w:hAnsi="Times New Roman" w:cs="Times New Roman"/>
          <w:sz w:val="24"/>
          <w:szCs w:val="24"/>
        </w:rPr>
      </w:pPr>
      <w:r w:rsidRPr="004721DD">
        <w:rPr>
          <w:rFonts w:ascii="Times New Roman" w:hAnsi="Times New Roman" w:cs="Times New Roman"/>
          <w:sz w:val="24"/>
          <w:szCs w:val="24"/>
        </w:rPr>
        <w:t>Debra Patkin</w:t>
      </w:r>
    </w:p>
    <w:p w14:paraId="24BF87ED" w14:textId="77777777" w:rsidR="001B3761" w:rsidRPr="004721DD" w:rsidRDefault="001B3761" w:rsidP="001B376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Will Schell</w:t>
      </w:r>
    </w:p>
    <w:p w14:paraId="1F3164C3" w14:textId="77777777" w:rsidR="00515843" w:rsidRPr="004721DD" w:rsidRDefault="00515843" w:rsidP="00515843">
      <w:pPr>
        <w:rPr>
          <w:rFonts w:ascii="Times New Roman" w:hAnsi="Times New Roman" w:cs="Times New Roman"/>
          <w:sz w:val="24"/>
          <w:szCs w:val="24"/>
        </w:rPr>
      </w:pPr>
    </w:p>
    <w:p w14:paraId="1A2D446D" w14:textId="77777777" w:rsidR="00515843" w:rsidRDefault="00515843"/>
    <w:sectPr w:rsidR="00515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36"/>
    <w:rsid w:val="0008492B"/>
    <w:rsid w:val="000B2A1B"/>
    <w:rsid w:val="001058DA"/>
    <w:rsid w:val="001B3761"/>
    <w:rsid w:val="001E3DC5"/>
    <w:rsid w:val="001F48E6"/>
    <w:rsid w:val="00232C36"/>
    <w:rsid w:val="003126D3"/>
    <w:rsid w:val="003E4F73"/>
    <w:rsid w:val="004038D3"/>
    <w:rsid w:val="004D6613"/>
    <w:rsid w:val="00515843"/>
    <w:rsid w:val="005B3B46"/>
    <w:rsid w:val="006B196C"/>
    <w:rsid w:val="00704B41"/>
    <w:rsid w:val="00772269"/>
    <w:rsid w:val="007E5C6D"/>
    <w:rsid w:val="00801BFB"/>
    <w:rsid w:val="00834300"/>
    <w:rsid w:val="00A36EAC"/>
    <w:rsid w:val="00B16797"/>
    <w:rsid w:val="00C20EBB"/>
    <w:rsid w:val="00D641D3"/>
    <w:rsid w:val="00D82367"/>
    <w:rsid w:val="00DD679F"/>
    <w:rsid w:val="00E00835"/>
    <w:rsid w:val="00E07558"/>
    <w:rsid w:val="00E447E4"/>
    <w:rsid w:val="00EA4805"/>
    <w:rsid w:val="00EB6022"/>
    <w:rsid w:val="00FB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AC5B"/>
  <w15:chartTrackingRefBased/>
  <w15:docId w15:val="{B898E1E5-4EF8-4ADE-A23D-99ABD497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C36"/>
  </w:style>
  <w:style w:type="paragraph" w:styleId="BalloonText">
    <w:name w:val="Balloon Text"/>
    <w:basedOn w:val="Normal"/>
    <w:link w:val="BalloonTextChar"/>
    <w:uiPriority w:val="99"/>
    <w:semiHidden/>
    <w:unhideWhenUsed/>
    <w:rsid w:val="00C20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EBB"/>
    <w:rPr>
      <w:rFonts w:ascii="Segoe UI" w:hAnsi="Segoe UI" w:cs="Segoe UI"/>
      <w:sz w:val="18"/>
      <w:szCs w:val="18"/>
    </w:rPr>
  </w:style>
  <w:style w:type="table" w:styleId="TableGrid">
    <w:name w:val="Table Grid"/>
    <w:basedOn w:val="TableNormal"/>
    <w:uiPriority w:val="59"/>
    <w:rsid w:val="005158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Patkin</dc:creator>
  <cp:keywords/>
  <dc:description/>
  <cp:lastModifiedBy>Solita Griffis</cp:lastModifiedBy>
  <cp:revision>2</cp:revision>
  <dcterms:created xsi:type="dcterms:W3CDTF">2021-04-05T14:52:00Z</dcterms:created>
  <dcterms:modified xsi:type="dcterms:W3CDTF">2021-04-05T14:52:00Z</dcterms:modified>
</cp:coreProperties>
</file>