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E3BF5" w14:textId="77777777" w:rsidR="004F7D16" w:rsidRPr="002260FF" w:rsidRDefault="004F7D16" w:rsidP="005C2818">
      <w:pPr>
        <w:pStyle w:val="NoSpacing"/>
      </w:pPr>
    </w:p>
    <w:p w14:paraId="19DEDF7A" w14:textId="18B1C5C2" w:rsidR="004F7D16" w:rsidRPr="002260FF" w:rsidRDefault="004F7D16" w:rsidP="004F7D16">
      <w:pPr>
        <w:pStyle w:val="Default"/>
        <w:jc w:val="center"/>
        <w:rPr>
          <w:b/>
          <w:bCs/>
        </w:rPr>
      </w:pPr>
      <w:r w:rsidRPr="002260FF">
        <w:rPr>
          <w:b/>
          <w:bCs/>
        </w:rPr>
        <w:t>MEMORANDUM OF AGREEMENT</w:t>
      </w:r>
    </w:p>
    <w:p w14:paraId="16300B03" w14:textId="76FC6988" w:rsidR="004F7D16" w:rsidRPr="002260FF" w:rsidRDefault="004F7D16" w:rsidP="004F7D16">
      <w:pPr>
        <w:pStyle w:val="Default"/>
        <w:jc w:val="center"/>
        <w:rPr>
          <w:b/>
          <w:bCs/>
        </w:rPr>
      </w:pPr>
      <w:r w:rsidRPr="002260FF">
        <w:rPr>
          <w:b/>
          <w:bCs/>
        </w:rPr>
        <w:t>AMONG</w:t>
      </w:r>
    </w:p>
    <w:p w14:paraId="4C2334B3" w14:textId="77777777" w:rsidR="004F7D16" w:rsidRPr="002260FF" w:rsidRDefault="004F7D16" w:rsidP="004F7D16">
      <w:pPr>
        <w:pStyle w:val="Default"/>
        <w:jc w:val="center"/>
        <w:rPr>
          <w:b/>
          <w:bCs/>
        </w:rPr>
      </w:pPr>
      <w:r w:rsidRPr="002260FF">
        <w:rPr>
          <w:b/>
          <w:bCs/>
        </w:rPr>
        <w:t>THE FEDERAL COMMUNICATIONS COMMISSION (FCC),</w:t>
      </w:r>
    </w:p>
    <w:p w14:paraId="2F1E8195" w14:textId="4C69803D" w:rsidR="007B49AB" w:rsidRDefault="004F7D16" w:rsidP="004F7D16">
      <w:pPr>
        <w:pStyle w:val="Default"/>
        <w:jc w:val="center"/>
        <w:rPr>
          <w:b/>
          <w:bCs/>
        </w:rPr>
      </w:pPr>
      <w:r w:rsidRPr="002260FF">
        <w:rPr>
          <w:b/>
          <w:bCs/>
        </w:rPr>
        <w:t>THE (SHPO), (Tribal Nations if applicable), (tower proponent), and (other</w:t>
      </w:r>
      <w:r w:rsidR="007B49AB">
        <w:rPr>
          <w:b/>
          <w:bCs/>
        </w:rPr>
        <w:t xml:space="preserve"> required</w:t>
      </w:r>
    </w:p>
    <w:p w14:paraId="2A0262F2" w14:textId="172A3260" w:rsidR="007B49AB" w:rsidRDefault="004F7D16" w:rsidP="004F7D16">
      <w:pPr>
        <w:pStyle w:val="Default"/>
        <w:jc w:val="center"/>
        <w:rPr>
          <w:b/>
          <w:bCs/>
        </w:rPr>
      </w:pPr>
      <w:r w:rsidRPr="002260FF">
        <w:rPr>
          <w:b/>
          <w:bCs/>
        </w:rPr>
        <w:t xml:space="preserve"> </w:t>
      </w:r>
      <w:r w:rsidR="007B49AB" w:rsidRPr="002260FF">
        <w:rPr>
          <w:b/>
          <w:bCs/>
        </w:rPr>
        <w:t>S</w:t>
      </w:r>
      <w:r w:rsidRPr="002260FF">
        <w:rPr>
          <w:b/>
          <w:bCs/>
        </w:rPr>
        <w:t>ignatories</w:t>
      </w:r>
      <w:r w:rsidR="007B49AB">
        <w:rPr>
          <w:b/>
          <w:bCs/>
        </w:rPr>
        <w:t xml:space="preserve"> if applicable</w:t>
      </w:r>
      <w:r w:rsidRPr="002260FF">
        <w:rPr>
          <w:b/>
          <w:bCs/>
        </w:rPr>
        <w:t xml:space="preserve">) </w:t>
      </w:r>
    </w:p>
    <w:p w14:paraId="7DA9A338" w14:textId="3B57952B" w:rsidR="004F7D16" w:rsidRPr="002260FF" w:rsidRDefault="004F7D16" w:rsidP="004F7D16">
      <w:pPr>
        <w:pStyle w:val="Default"/>
        <w:jc w:val="center"/>
        <w:rPr>
          <w:b/>
          <w:bCs/>
        </w:rPr>
      </w:pPr>
      <w:r w:rsidRPr="002260FF">
        <w:rPr>
          <w:b/>
          <w:bCs/>
        </w:rPr>
        <w:t>REGARDING</w:t>
      </w:r>
    </w:p>
    <w:p w14:paraId="6FE7A6A2" w14:textId="06698B7D" w:rsidR="004F7D16" w:rsidRDefault="004F7D16" w:rsidP="004F7D16">
      <w:pPr>
        <w:pStyle w:val="Default"/>
        <w:jc w:val="center"/>
        <w:rPr>
          <w:b/>
          <w:bCs/>
        </w:rPr>
      </w:pPr>
      <w:r w:rsidRPr="002260FF">
        <w:rPr>
          <w:b/>
          <w:bCs/>
        </w:rPr>
        <w:t>THE (Name of tower or collocation information)</w:t>
      </w:r>
      <w:r w:rsidRPr="002260FF">
        <w:rPr>
          <w:b/>
        </w:rPr>
        <w:t xml:space="preserve"> at (list location)</w:t>
      </w:r>
    </w:p>
    <w:p w14:paraId="68D0094B" w14:textId="787AA81E" w:rsidR="004F7D16" w:rsidRPr="002260FF" w:rsidRDefault="004F7D16" w:rsidP="004F7D16">
      <w:pPr>
        <w:pStyle w:val="Default"/>
        <w:jc w:val="center"/>
        <w:rPr>
          <w:b/>
          <w:bCs/>
        </w:rPr>
      </w:pPr>
      <w:r>
        <w:rPr>
          <w:b/>
          <w:bCs/>
        </w:rPr>
        <w:t>TCNS #</w:t>
      </w:r>
      <w:r w:rsidR="005D3497">
        <w:rPr>
          <w:b/>
          <w:bCs/>
        </w:rPr>
        <w:t xml:space="preserve"> (add)</w:t>
      </w:r>
    </w:p>
    <w:p w14:paraId="24F08878" w14:textId="77777777" w:rsidR="004F7D16" w:rsidRPr="001C36E8" w:rsidRDefault="004F7D16" w:rsidP="001C36E8">
      <w:pPr>
        <w:pStyle w:val="Default"/>
      </w:pPr>
    </w:p>
    <w:p w14:paraId="3AB0218F" w14:textId="373D9B1E" w:rsidR="004F7D16" w:rsidRPr="004F7D16" w:rsidRDefault="004F7D16" w:rsidP="004F7D16">
      <w:pPr>
        <w:pStyle w:val="Default"/>
      </w:pPr>
      <w:r w:rsidRPr="004F7D16">
        <w:rPr>
          <w:b/>
          <w:bCs/>
        </w:rPr>
        <w:t>WHEREAS, (</w:t>
      </w:r>
      <w:r w:rsidRPr="004F7D16">
        <w:rPr>
          <w:b/>
          <w:u w:val="single"/>
        </w:rPr>
        <w:t>tower proponent or licensee</w:t>
      </w:r>
      <w:r w:rsidRPr="004F7D16">
        <w:rPr>
          <w:b/>
          <w:i/>
          <w:u w:val="single"/>
        </w:rPr>
        <w:t>)</w:t>
      </w:r>
      <w:r w:rsidRPr="000E5CEC">
        <w:t xml:space="preserve"> proposes to (</w:t>
      </w:r>
      <w:r w:rsidRPr="00A22460">
        <w:rPr>
          <w:b/>
          <w:i/>
        </w:rPr>
        <w:t>describe</w:t>
      </w:r>
      <w:r w:rsidRPr="004F7D16">
        <w:rPr>
          <w:b/>
          <w:i/>
        </w:rPr>
        <w:t xml:space="preserve"> the undertaking/project and (if a tower) height and type)</w:t>
      </w:r>
      <w:r w:rsidRPr="004F7D16">
        <w:t xml:space="preserve"> at</w:t>
      </w:r>
      <w:r w:rsidRPr="004F7D16">
        <w:rPr>
          <w:b/>
          <w:i/>
        </w:rPr>
        <w:t xml:space="preserve"> (describe project area, including coordinates and street address or other description of location</w:t>
      </w:r>
      <w:r w:rsidRPr="004F7D16">
        <w:rPr>
          <w:b/>
        </w:rPr>
        <w:t xml:space="preserve">) </w:t>
      </w:r>
      <w:r w:rsidRPr="004F7D16">
        <w:t xml:space="preserve">to support communications facilities for its FCC-licensed service </w:t>
      </w:r>
      <w:r w:rsidRPr="00EA4FBB">
        <w:rPr>
          <w:b/>
          <w:i/>
          <w:iCs/>
        </w:rPr>
        <w:t>(or to support communications for use by an FCC licensees)</w:t>
      </w:r>
      <w:r w:rsidR="003B6967">
        <w:rPr>
          <w:b/>
        </w:rPr>
        <w:t xml:space="preserve"> </w:t>
      </w:r>
      <w:r w:rsidR="003B6967">
        <w:rPr>
          <w:bCs/>
        </w:rPr>
        <w:t>(Project)</w:t>
      </w:r>
      <w:r w:rsidRPr="004F7D16">
        <w:t>;</w:t>
      </w:r>
      <w:r w:rsidRPr="004F7D16">
        <w:rPr>
          <w:b/>
        </w:rPr>
        <w:t xml:space="preserve"> </w:t>
      </w:r>
      <w:r w:rsidRPr="004F7D16">
        <w:t>and</w:t>
      </w:r>
    </w:p>
    <w:p w14:paraId="12044D1C" w14:textId="77777777" w:rsidR="004F7D16" w:rsidRPr="004F7D16" w:rsidRDefault="004F7D16" w:rsidP="001C36E8">
      <w:pPr>
        <w:pStyle w:val="Default"/>
      </w:pPr>
    </w:p>
    <w:p w14:paraId="4A0EDCB3" w14:textId="711E4C98" w:rsidR="004F7D16" w:rsidRPr="004F7D16" w:rsidRDefault="004F7D16">
      <w:pPr>
        <w:pStyle w:val="Default"/>
      </w:pPr>
      <w:r w:rsidRPr="004F7D16">
        <w:rPr>
          <w:b/>
          <w:bCs/>
        </w:rPr>
        <w:t>WHEREAS, (</w:t>
      </w:r>
      <w:r w:rsidRPr="004F7D16">
        <w:rPr>
          <w:b/>
          <w:bCs/>
          <w:u w:val="single"/>
        </w:rPr>
        <w:t>tower proponent</w:t>
      </w:r>
      <w:r w:rsidR="00772C15">
        <w:rPr>
          <w:b/>
          <w:bCs/>
          <w:u w:val="single"/>
        </w:rPr>
        <w:t xml:space="preserve"> or</w:t>
      </w:r>
      <w:r w:rsidR="00772C15" w:rsidRPr="00772C15">
        <w:rPr>
          <w:b/>
          <w:bCs/>
          <w:u w:val="single"/>
        </w:rPr>
        <w:t xml:space="preserve"> </w:t>
      </w:r>
      <w:r w:rsidR="00772C15" w:rsidRPr="004F7D16">
        <w:rPr>
          <w:b/>
          <w:bCs/>
          <w:u w:val="single"/>
        </w:rPr>
        <w:t>licensee</w:t>
      </w:r>
      <w:r w:rsidRPr="004F7D16">
        <w:rPr>
          <w:b/>
          <w:bCs/>
          <w:i/>
          <w:u w:val="single"/>
        </w:rPr>
        <w:t>)</w:t>
      </w:r>
      <w:r w:rsidRPr="004F7D16">
        <w:rPr>
          <w:b/>
          <w:bCs/>
        </w:rPr>
        <w:t xml:space="preserve"> </w:t>
      </w:r>
      <w:r w:rsidRPr="004F7D16">
        <w:t>is a licensee of the FCC and (</w:t>
      </w:r>
      <w:r w:rsidRPr="004F7D16">
        <w:rPr>
          <w:b/>
        </w:rPr>
        <w:t>or is building the tower for a licensee of the FCC that</w:t>
      </w:r>
      <w:r w:rsidRPr="004F7D16">
        <w:t>) intends to use antennas on the tower in connection with the provision of its licensed service (</w:t>
      </w:r>
      <w:r w:rsidRPr="004F7D16">
        <w:rPr>
          <w:b/>
          <w:i/>
        </w:rPr>
        <w:t>adjust language as appropriate if a collocation</w:t>
      </w:r>
      <w:r w:rsidRPr="004F7D16">
        <w:t>); and</w:t>
      </w:r>
    </w:p>
    <w:p w14:paraId="37359B57" w14:textId="77777777" w:rsidR="004F7D16" w:rsidRPr="004F7D16" w:rsidRDefault="004F7D16">
      <w:pPr>
        <w:pStyle w:val="Default"/>
      </w:pPr>
    </w:p>
    <w:p w14:paraId="1E952A0E" w14:textId="0513F7A4" w:rsidR="004F7D16" w:rsidRPr="004F7D16" w:rsidRDefault="004F7D16">
      <w:pPr>
        <w:pStyle w:val="Default"/>
      </w:pPr>
      <w:r w:rsidRPr="004F7D16">
        <w:rPr>
          <w:b/>
        </w:rPr>
        <w:t>[WHEREAS</w:t>
      </w:r>
      <w:r w:rsidRPr="004F7D16">
        <w:t xml:space="preserve">, </w:t>
      </w:r>
      <w:r w:rsidRPr="004F7D16">
        <w:rPr>
          <w:b/>
          <w:i/>
          <w:u w:val="single"/>
        </w:rPr>
        <w:t>(use this clause if applicable)</w:t>
      </w:r>
      <w:r w:rsidRPr="004F7D16">
        <w:t xml:space="preserve"> the proposed tower requires antenna structure registration with the FCC pursuant to 47 CFR 17.4(a); and</w:t>
      </w:r>
    </w:p>
    <w:p w14:paraId="5B7B1F92" w14:textId="5174A62A" w:rsidR="004F7D16" w:rsidRPr="004F7D16" w:rsidRDefault="004F7D16" w:rsidP="001C36E8">
      <w:pPr>
        <w:pStyle w:val="Default"/>
      </w:pPr>
    </w:p>
    <w:p w14:paraId="1D76FEA1" w14:textId="33EEDA00" w:rsidR="004F7D16" w:rsidRPr="004F7D16" w:rsidRDefault="004F7D16">
      <w:pPr>
        <w:pStyle w:val="Default"/>
      </w:pPr>
      <w:r w:rsidRPr="004F7D16">
        <w:rPr>
          <w:b/>
          <w:bCs/>
        </w:rPr>
        <w:t xml:space="preserve">WHEREAS, </w:t>
      </w:r>
      <w:r w:rsidRPr="004F7D16">
        <w:rPr>
          <w:bCs/>
        </w:rPr>
        <w:t>the FCC</w:t>
      </w:r>
      <w:r w:rsidRPr="004F7D16">
        <w:rPr>
          <w:b/>
          <w:bCs/>
        </w:rPr>
        <w:t xml:space="preserve"> </w:t>
      </w:r>
      <w:r w:rsidRPr="004F7D16">
        <w:t>has determined that the</w:t>
      </w:r>
      <w:r w:rsidR="003B6967">
        <w:t xml:space="preserve"> Project</w:t>
      </w:r>
      <w:r w:rsidRPr="004F7D16">
        <w:t xml:space="preserve"> is a federal undertaking subject to review under the National Historic Preservation Act (NHPA), as amended by Pub. L. No. 96-515 (54 U.S.C. § 306108); and</w:t>
      </w:r>
    </w:p>
    <w:p w14:paraId="7913311D" w14:textId="77777777" w:rsidR="004F7D16" w:rsidRPr="004F7D16" w:rsidRDefault="004F7D16">
      <w:pPr>
        <w:pStyle w:val="Default"/>
      </w:pPr>
    </w:p>
    <w:p w14:paraId="70502270" w14:textId="69EC0403" w:rsidR="004F7D16" w:rsidRDefault="004F7D16" w:rsidP="004F7D16">
      <w:pPr>
        <w:spacing w:after="0" w:line="240" w:lineRule="auto"/>
        <w:rPr>
          <w:rFonts w:ascii="Times New Roman" w:hAnsi="Times New Roman" w:cs="Times New Roman"/>
          <w:sz w:val="24"/>
          <w:szCs w:val="24"/>
        </w:rPr>
      </w:pPr>
      <w:r w:rsidRPr="004F7D16">
        <w:rPr>
          <w:rFonts w:ascii="Times New Roman" w:hAnsi="Times New Roman" w:cs="Times New Roman"/>
          <w:b/>
          <w:sz w:val="24"/>
          <w:szCs w:val="24"/>
        </w:rPr>
        <w:t>WHEREAS</w:t>
      </w:r>
      <w:r w:rsidRPr="004F7D16">
        <w:rPr>
          <w:rFonts w:ascii="Times New Roman" w:hAnsi="Times New Roman" w:cs="Times New Roman"/>
          <w:sz w:val="24"/>
          <w:szCs w:val="24"/>
        </w:rPr>
        <w:t>, (</w:t>
      </w:r>
      <w:r w:rsidRPr="004F7D16">
        <w:rPr>
          <w:rFonts w:ascii="Times New Roman" w:hAnsi="Times New Roman" w:cs="Times New Roman"/>
          <w:b/>
          <w:sz w:val="24"/>
          <w:szCs w:val="24"/>
          <w:u w:val="single"/>
        </w:rPr>
        <w:t>tower proponent</w:t>
      </w:r>
      <w:r w:rsidRPr="004F7D16">
        <w:rPr>
          <w:rFonts w:ascii="Times New Roman" w:hAnsi="Times New Roman" w:cs="Times New Roman"/>
          <w:b/>
          <w:i/>
          <w:sz w:val="24"/>
          <w:szCs w:val="24"/>
          <w:u w:val="single"/>
        </w:rPr>
        <w:t>)</w:t>
      </w:r>
      <w:r w:rsidRPr="004F7D16">
        <w:rPr>
          <w:rFonts w:ascii="Times New Roman" w:hAnsi="Times New Roman" w:cs="Times New Roman"/>
          <w:sz w:val="24"/>
          <w:szCs w:val="24"/>
        </w:rPr>
        <w:t xml:space="preserve">, pursuant to delegation from the FCC, initiated review for the </w:t>
      </w:r>
      <w:r w:rsidR="003B6967">
        <w:rPr>
          <w:rFonts w:ascii="Times New Roman" w:hAnsi="Times New Roman" w:cs="Times New Roman"/>
          <w:sz w:val="24"/>
          <w:szCs w:val="24"/>
        </w:rPr>
        <w:t>P</w:t>
      </w:r>
      <w:r w:rsidRPr="004F7D16">
        <w:rPr>
          <w:rFonts w:ascii="Times New Roman" w:hAnsi="Times New Roman" w:cs="Times New Roman"/>
          <w:sz w:val="24"/>
          <w:szCs w:val="24"/>
        </w:rPr>
        <w:t xml:space="preserve">roject </w:t>
      </w:r>
      <w:r w:rsidRPr="004F7D16">
        <w:rPr>
          <w:rFonts w:ascii="Times New Roman" w:eastAsia="Times New Roman" w:hAnsi="Times New Roman" w:cs="Times New Roman"/>
          <w:sz w:val="24"/>
          <w:szCs w:val="24"/>
        </w:rPr>
        <w:t xml:space="preserve">pursuant to 36 CFR Part 800, the regulations implementing Section 106 of the National Historic Preservation Act (54 U.S.C. § 306108), </w:t>
      </w:r>
      <w:r w:rsidRPr="004F7D16">
        <w:rPr>
          <w:rFonts w:ascii="Times New Roman" w:hAnsi="Times New Roman" w:cs="Times New Roman"/>
          <w:sz w:val="24"/>
          <w:szCs w:val="24"/>
        </w:rPr>
        <w:t>as required by the FCC rules at 47 CFR §§ 1.1307(a)(4), 1.1320; and</w:t>
      </w:r>
    </w:p>
    <w:p w14:paraId="72FBD01C" w14:textId="77777777" w:rsidR="004F7D16" w:rsidRPr="004F7D16" w:rsidRDefault="004F7D16" w:rsidP="008D1D0A">
      <w:pPr>
        <w:spacing w:after="0" w:line="240" w:lineRule="auto"/>
        <w:rPr>
          <w:rFonts w:ascii="Times New Roman" w:hAnsi="Times New Roman" w:cs="Times New Roman"/>
          <w:sz w:val="24"/>
          <w:szCs w:val="24"/>
        </w:rPr>
      </w:pPr>
    </w:p>
    <w:p w14:paraId="4D461B19" w14:textId="77777777" w:rsidR="004F7D16" w:rsidRPr="004F7D16" w:rsidRDefault="004F7D16" w:rsidP="004F7D16">
      <w:pPr>
        <w:pStyle w:val="BodyText"/>
        <w:rPr>
          <w:rFonts w:ascii="Times New Roman" w:hAnsi="Times New Roman"/>
          <w:sz w:val="24"/>
          <w:szCs w:val="24"/>
        </w:rPr>
      </w:pPr>
      <w:r w:rsidRPr="004F7D16">
        <w:rPr>
          <w:rFonts w:ascii="Times New Roman" w:hAnsi="Times New Roman"/>
          <w:b/>
          <w:sz w:val="24"/>
          <w:szCs w:val="24"/>
        </w:rPr>
        <w:t>WHEREAS</w:t>
      </w:r>
      <w:r w:rsidRPr="004F7D16">
        <w:rPr>
          <w:rFonts w:ascii="Times New Roman" w:hAnsi="Times New Roman"/>
          <w:sz w:val="24"/>
          <w:szCs w:val="24"/>
        </w:rPr>
        <w:t>, (</w:t>
      </w:r>
      <w:r w:rsidRPr="004F7D16">
        <w:rPr>
          <w:rFonts w:ascii="Times New Roman" w:hAnsi="Times New Roman"/>
          <w:b/>
          <w:sz w:val="24"/>
          <w:szCs w:val="24"/>
          <w:u w:val="single"/>
        </w:rPr>
        <w:t>tower proponent</w:t>
      </w:r>
      <w:r w:rsidRPr="004F7D16">
        <w:rPr>
          <w:rFonts w:ascii="Times New Roman" w:hAnsi="Times New Roman"/>
          <w:b/>
          <w:i/>
          <w:sz w:val="24"/>
          <w:szCs w:val="24"/>
          <w:u w:val="single"/>
        </w:rPr>
        <w:t>)</w:t>
      </w:r>
      <w:r w:rsidRPr="004F7D16">
        <w:rPr>
          <w:rFonts w:ascii="Times New Roman" w:hAnsi="Times New Roman"/>
          <w:sz w:val="24"/>
          <w:szCs w:val="24"/>
        </w:rPr>
        <w:t xml:space="preserve"> has consulted with the SHPO pursuant to 36 CFR Part 800, as well as pursuant to the </w:t>
      </w:r>
      <w:r w:rsidRPr="004F7D16">
        <w:rPr>
          <w:rFonts w:ascii="Times New Roman" w:hAnsi="Times New Roman"/>
          <w:i/>
          <w:sz w:val="24"/>
          <w:szCs w:val="24"/>
        </w:rPr>
        <w:t>Nationwide Programmatic Agreement for Review of Effects on Historic Properties for Certain Undertakings Approved by the Federal Communications Commission</w:t>
      </w:r>
      <w:r w:rsidRPr="004F7D16">
        <w:rPr>
          <w:rFonts w:ascii="Times New Roman" w:hAnsi="Times New Roman"/>
          <w:sz w:val="24"/>
          <w:szCs w:val="24"/>
        </w:rPr>
        <w:t xml:space="preserve"> (NPA), 47 CFR Part 1, App. C (or use </w:t>
      </w:r>
      <w:r w:rsidRPr="004F7D16">
        <w:rPr>
          <w:rFonts w:ascii="Times New Roman" w:hAnsi="Times New Roman"/>
          <w:i/>
          <w:sz w:val="24"/>
          <w:szCs w:val="24"/>
        </w:rPr>
        <w:t xml:space="preserve">Nationwide Agreement for the Collocation of Wireless </w:t>
      </w:r>
      <w:r w:rsidRPr="004F7D16">
        <w:rPr>
          <w:rFonts w:ascii="Times New Roman" w:hAnsi="Times New Roman"/>
          <w:sz w:val="24"/>
          <w:szCs w:val="24"/>
        </w:rPr>
        <w:t>Antennas 47 CFR Part 1, App. B</w:t>
      </w:r>
      <w:r w:rsidRPr="004F7D16">
        <w:rPr>
          <w:rFonts w:ascii="Times New Roman" w:hAnsi="Times New Roman"/>
          <w:i/>
          <w:sz w:val="24"/>
          <w:szCs w:val="24"/>
        </w:rPr>
        <w:t xml:space="preserve">; </w:t>
      </w:r>
      <w:r w:rsidRPr="004F7D16">
        <w:rPr>
          <w:rFonts w:ascii="Times New Roman" w:hAnsi="Times New Roman"/>
          <w:sz w:val="24"/>
          <w:szCs w:val="24"/>
        </w:rPr>
        <w:t>if appropriate</w:t>
      </w:r>
      <w:r w:rsidRPr="004F7D16">
        <w:rPr>
          <w:rFonts w:ascii="Times New Roman" w:hAnsi="Times New Roman"/>
          <w:i/>
          <w:sz w:val="24"/>
          <w:szCs w:val="24"/>
        </w:rPr>
        <w:t>)</w:t>
      </w:r>
      <w:r w:rsidRPr="004F7D16">
        <w:rPr>
          <w:rFonts w:ascii="Times New Roman" w:hAnsi="Times New Roman"/>
          <w:sz w:val="24"/>
          <w:szCs w:val="24"/>
        </w:rPr>
        <w:t>, and is a signatory to this MOA; and</w:t>
      </w:r>
    </w:p>
    <w:p w14:paraId="158A6407" w14:textId="357F1991" w:rsidR="004F7D16" w:rsidRPr="004F7D16" w:rsidRDefault="004F7D16">
      <w:pPr>
        <w:pStyle w:val="Default"/>
      </w:pPr>
    </w:p>
    <w:p w14:paraId="792C2121" w14:textId="3D5D7739" w:rsidR="004F7D16" w:rsidRPr="004F7D16" w:rsidRDefault="004F7D16">
      <w:pPr>
        <w:pStyle w:val="Default"/>
      </w:pPr>
      <w:r w:rsidRPr="004F7D16" w:rsidDel="008D28F3">
        <w:rPr>
          <w:b/>
        </w:rPr>
        <w:t>WHEREAS</w:t>
      </w:r>
      <w:r w:rsidRPr="004F7D16" w:rsidDel="008D28F3">
        <w:t>, the</w:t>
      </w:r>
      <w:r w:rsidRPr="004F7D16">
        <w:t xml:space="preserve"> FCC, in consultation with the S</w:t>
      </w:r>
      <w:r w:rsidRPr="004F7D16" w:rsidDel="008D28F3">
        <w:t>HPO, established the Area of Potential Effects (APE)</w:t>
      </w:r>
      <w:r w:rsidRPr="004F7D16">
        <w:t>, consistent with Stipulation VI of the NPA,</w:t>
      </w:r>
      <w:r w:rsidRPr="004F7D16" w:rsidDel="008D28F3">
        <w:t xml:space="preserve"> to </w:t>
      </w:r>
      <w:r w:rsidRPr="004F7D16">
        <w:t>include the area of potential ground disturbance and any property that will be physically altered or destroyed by the project</w:t>
      </w:r>
      <w:r w:rsidRPr="004F7D16" w:rsidDel="008D28F3">
        <w:t>, a</w:t>
      </w:r>
      <w:r w:rsidRPr="004F7D16">
        <w:t>s well as the</w:t>
      </w:r>
      <w:r w:rsidRPr="004F7D16" w:rsidDel="008D28F3">
        <w:t xml:space="preserve"> </w:t>
      </w:r>
      <w:r w:rsidRPr="004F7D16">
        <w:t>geographic</w:t>
      </w:r>
      <w:r w:rsidRPr="004F7D16" w:rsidDel="008D28F3">
        <w:t xml:space="preserve"> area</w:t>
      </w:r>
      <w:r w:rsidRPr="004F7D16">
        <w:t xml:space="preserve"> in which the project introduces new visual elements </w:t>
      </w:r>
      <w:r w:rsidR="00EB632B">
        <w:rPr>
          <w:b/>
          <w:i/>
          <w:u w:val="single"/>
        </w:rPr>
        <w:t>(</w:t>
      </w:r>
      <w:r w:rsidRPr="004F7D16">
        <w:rPr>
          <w:b/>
          <w:i/>
          <w:u w:val="single"/>
        </w:rPr>
        <w:t>alter, if necessary, to address particular circumstances</w:t>
      </w:r>
      <w:r w:rsidR="00EB632B">
        <w:rPr>
          <w:b/>
          <w:i/>
          <w:u w:val="single"/>
        </w:rPr>
        <w:t>)</w:t>
      </w:r>
      <w:r w:rsidRPr="004F7D16" w:rsidDel="008D28F3">
        <w:t>;</w:t>
      </w:r>
      <w:r w:rsidRPr="004F7D16">
        <w:t xml:space="preserve"> and</w:t>
      </w:r>
    </w:p>
    <w:p w14:paraId="2CFFDEDC" w14:textId="77777777" w:rsidR="004F7D16" w:rsidRPr="004F7D16" w:rsidRDefault="004F7D16">
      <w:pPr>
        <w:pStyle w:val="Default"/>
      </w:pPr>
    </w:p>
    <w:p w14:paraId="20FA3B0E" w14:textId="7A31FA7A" w:rsidR="004F7D16" w:rsidRPr="00FC00F7" w:rsidRDefault="004F7D16" w:rsidP="00FC00F7">
      <w:pPr>
        <w:autoSpaceDE w:val="0"/>
        <w:autoSpaceDN w:val="0"/>
        <w:adjustRightInd w:val="0"/>
        <w:spacing w:after="0" w:line="240" w:lineRule="auto"/>
        <w:rPr>
          <w:rFonts w:ascii="Times New Roman" w:hAnsi="Times New Roman" w:cs="Times New Roman"/>
          <w:sz w:val="24"/>
          <w:szCs w:val="24"/>
        </w:rPr>
      </w:pPr>
      <w:r w:rsidRPr="004F7D16">
        <w:rPr>
          <w:rFonts w:ascii="Times New Roman" w:hAnsi="Times New Roman" w:cs="Times New Roman"/>
          <w:b/>
          <w:sz w:val="24"/>
          <w:szCs w:val="24"/>
        </w:rPr>
        <w:t>WHEREAS</w:t>
      </w:r>
      <w:r w:rsidRPr="004F7D16">
        <w:rPr>
          <w:rFonts w:ascii="Times New Roman" w:hAnsi="Times New Roman" w:cs="Times New Roman"/>
          <w:sz w:val="24"/>
          <w:szCs w:val="24"/>
        </w:rPr>
        <w:t>, the FCC and the (</w:t>
      </w:r>
      <w:r w:rsidRPr="004F7D16">
        <w:rPr>
          <w:rFonts w:ascii="Times New Roman" w:hAnsi="Times New Roman" w:cs="Times New Roman"/>
          <w:b/>
          <w:sz w:val="24"/>
          <w:szCs w:val="24"/>
          <w:u w:val="single"/>
        </w:rPr>
        <w:t>SHPO and/or Tribal Nation</w:t>
      </w:r>
      <w:r w:rsidRPr="004F7D16">
        <w:rPr>
          <w:rFonts w:ascii="Times New Roman" w:hAnsi="Times New Roman" w:cs="Times New Roman"/>
          <w:sz w:val="24"/>
          <w:szCs w:val="24"/>
        </w:rPr>
        <w:t>) have determined that the</w:t>
      </w:r>
      <w:r w:rsidR="003B6967">
        <w:rPr>
          <w:rFonts w:ascii="Times New Roman" w:hAnsi="Times New Roman" w:cs="Times New Roman"/>
          <w:sz w:val="24"/>
          <w:szCs w:val="24"/>
        </w:rPr>
        <w:t xml:space="preserve"> proposed</w:t>
      </w:r>
      <w:r w:rsidRPr="004F7D16">
        <w:rPr>
          <w:rFonts w:ascii="Times New Roman" w:hAnsi="Times New Roman" w:cs="Times New Roman"/>
          <w:sz w:val="24"/>
          <w:szCs w:val="24"/>
        </w:rPr>
        <w:t xml:space="preserve"> </w:t>
      </w:r>
      <w:r w:rsidR="003B6967">
        <w:rPr>
          <w:rFonts w:ascii="Times New Roman" w:hAnsi="Times New Roman" w:cs="Times New Roman"/>
          <w:sz w:val="24"/>
          <w:szCs w:val="24"/>
        </w:rPr>
        <w:t>P</w:t>
      </w:r>
      <w:r w:rsidRPr="004F7D16">
        <w:rPr>
          <w:rFonts w:ascii="Times New Roman" w:hAnsi="Times New Roman" w:cs="Times New Roman"/>
          <w:sz w:val="24"/>
          <w:szCs w:val="24"/>
        </w:rPr>
        <w:t>roject may have an adverse effect on</w:t>
      </w:r>
      <w:r w:rsidR="00737471">
        <w:rPr>
          <w:rFonts w:ascii="Times New Roman" w:hAnsi="Times New Roman" w:cs="Times New Roman"/>
          <w:sz w:val="24"/>
          <w:szCs w:val="24"/>
        </w:rPr>
        <w:t xml:space="preserve"> the following </w:t>
      </w:r>
      <w:r w:rsidR="00FC00F7" w:rsidRPr="008D1D0A">
        <w:rPr>
          <w:rFonts w:ascii="Times New Roman" w:hAnsi="Times New Roman" w:cs="Times New Roman"/>
          <w:b/>
          <w:bCs/>
          <w:sz w:val="24"/>
          <w:szCs w:val="24"/>
        </w:rPr>
        <w:t>(H</w:t>
      </w:r>
      <w:r w:rsidR="00737471" w:rsidRPr="008D1D0A">
        <w:rPr>
          <w:rFonts w:ascii="Times New Roman" w:hAnsi="Times New Roman" w:cs="Times New Roman"/>
          <w:b/>
          <w:bCs/>
          <w:sz w:val="24"/>
          <w:szCs w:val="24"/>
        </w:rPr>
        <w:t xml:space="preserve">istoric </w:t>
      </w:r>
      <w:r w:rsidR="00FC00F7" w:rsidRPr="008D1D0A">
        <w:rPr>
          <w:rFonts w:ascii="Times New Roman" w:hAnsi="Times New Roman" w:cs="Times New Roman"/>
          <w:b/>
          <w:bCs/>
          <w:sz w:val="24"/>
          <w:szCs w:val="24"/>
        </w:rPr>
        <w:t>P</w:t>
      </w:r>
      <w:r w:rsidR="00737471" w:rsidRPr="008D1D0A">
        <w:rPr>
          <w:rFonts w:ascii="Times New Roman" w:hAnsi="Times New Roman" w:cs="Times New Roman"/>
          <w:b/>
          <w:bCs/>
          <w:sz w:val="24"/>
          <w:szCs w:val="24"/>
        </w:rPr>
        <w:t>ropert</w:t>
      </w:r>
      <w:r w:rsidR="00BC7BC4" w:rsidRPr="008D1D0A">
        <w:rPr>
          <w:rFonts w:ascii="Times New Roman" w:hAnsi="Times New Roman" w:cs="Times New Roman"/>
          <w:b/>
          <w:bCs/>
          <w:sz w:val="24"/>
          <w:szCs w:val="24"/>
        </w:rPr>
        <w:t>y</w:t>
      </w:r>
      <w:r w:rsidR="00FC00F7" w:rsidRPr="008D1D0A">
        <w:rPr>
          <w:rFonts w:ascii="Times New Roman" w:hAnsi="Times New Roman" w:cs="Times New Roman"/>
          <w:b/>
          <w:bCs/>
          <w:sz w:val="24"/>
          <w:szCs w:val="24"/>
        </w:rPr>
        <w:t xml:space="preserve"> or H</w:t>
      </w:r>
      <w:r w:rsidR="00BC7BC4" w:rsidRPr="008D1D0A">
        <w:rPr>
          <w:rFonts w:ascii="Times New Roman" w:hAnsi="Times New Roman" w:cs="Times New Roman"/>
          <w:b/>
          <w:bCs/>
          <w:sz w:val="24"/>
          <w:szCs w:val="24"/>
        </w:rPr>
        <w:t xml:space="preserve">istoric </w:t>
      </w:r>
      <w:r w:rsidR="00FC00F7" w:rsidRPr="008D1D0A">
        <w:rPr>
          <w:rFonts w:ascii="Times New Roman" w:hAnsi="Times New Roman" w:cs="Times New Roman"/>
          <w:b/>
          <w:bCs/>
          <w:sz w:val="24"/>
          <w:szCs w:val="24"/>
        </w:rPr>
        <w:t>P</w:t>
      </w:r>
      <w:r w:rsidR="00BC7BC4" w:rsidRPr="008D1D0A">
        <w:rPr>
          <w:rFonts w:ascii="Times New Roman" w:hAnsi="Times New Roman" w:cs="Times New Roman"/>
          <w:b/>
          <w:bCs/>
          <w:sz w:val="24"/>
          <w:szCs w:val="24"/>
        </w:rPr>
        <w:t>roperties</w:t>
      </w:r>
      <w:r w:rsidR="00FC00F7" w:rsidRPr="008D1D0A">
        <w:rPr>
          <w:rFonts w:ascii="Times New Roman" w:hAnsi="Times New Roman" w:cs="Times New Roman"/>
          <w:b/>
          <w:bCs/>
          <w:sz w:val="24"/>
          <w:szCs w:val="24"/>
        </w:rPr>
        <w:t>)</w:t>
      </w:r>
      <w:r w:rsidR="005A70EF" w:rsidRPr="008D1D0A">
        <w:rPr>
          <w:rFonts w:ascii="Times New Roman" w:hAnsi="Times New Roman" w:cs="Times New Roman"/>
          <w:sz w:val="24"/>
          <w:szCs w:val="24"/>
        </w:rPr>
        <w:t>,</w:t>
      </w:r>
      <w:r w:rsidR="005A70EF">
        <w:rPr>
          <w:rFonts w:ascii="Times New Roman" w:hAnsi="Times New Roman" w:cs="Times New Roman"/>
          <w:sz w:val="24"/>
          <w:szCs w:val="24"/>
        </w:rPr>
        <w:t xml:space="preserve"> </w:t>
      </w:r>
      <w:r w:rsidRPr="004F7D16">
        <w:rPr>
          <w:rFonts w:ascii="Times New Roman" w:hAnsi="Times New Roman" w:cs="Times New Roman"/>
          <w:sz w:val="24"/>
          <w:szCs w:val="24"/>
        </w:rPr>
        <w:t xml:space="preserve"> </w:t>
      </w:r>
      <w:r w:rsidRPr="00EA4FBB">
        <w:rPr>
          <w:rFonts w:ascii="Times New Roman" w:hAnsi="Times New Roman" w:cs="Times New Roman"/>
          <w:b/>
          <w:sz w:val="24"/>
          <w:szCs w:val="24"/>
        </w:rPr>
        <w:t>(</w:t>
      </w:r>
      <w:r w:rsidRPr="00EA4FBB">
        <w:rPr>
          <w:rFonts w:ascii="Times New Roman" w:hAnsi="Times New Roman" w:cs="Times New Roman"/>
          <w:b/>
          <w:sz w:val="24"/>
          <w:szCs w:val="24"/>
          <w:u w:val="single"/>
        </w:rPr>
        <w:t xml:space="preserve">name and identify </w:t>
      </w:r>
      <w:r w:rsidR="00FC00F7" w:rsidRPr="00EA4FBB">
        <w:rPr>
          <w:rFonts w:ascii="Times New Roman" w:hAnsi="Times New Roman" w:cs="Times New Roman"/>
          <w:b/>
          <w:sz w:val="24"/>
          <w:szCs w:val="24"/>
          <w:u w:val="single"/>
        </w:rPr>
        <w:t>H</w:t>
      </w:r>
      <w:r w:rsidRPr="00EA4FBB">
        <w:rPr>
          <w:rFonts w:ascii="Times New Roman" w:hAnsi="Times New Roman" w:cs="Times New Roman"/>
          <w:b/>
          <w:sz w:val="24"/>
          <w:szCs w:val="24"/>
          <w:u w:val="single"/>
        </w:rPr>
        <w:t xml:space="preserve">istoric </w:t>
      </w:r>
      <w:r w:rsidR="00FC00F7" w:rsidRPr="00EA4FBB">
        <w:rPr>
          <w:rFonts w:ascii="Times New Roman" w:hAnsi="Times New Roman" w:cs="Times New Roman"/>
          <w:b/>
          <w:sz w:val="24"/>
          <w:szCs w:val="24"/>
          <w:u w:val="single"/>
        </w:rPr>
        <w:t>P</w:t>
      </w:r>
      <w:r w:rsidRPr="00EA4FBB">
        <w:rPr>
          <w:rFonts w:ascii="Times New Roman" w:hAnsi="Times New Roman" w:cs="Times New Roman"/>
          <w:b/>
          <w:sz w:val="24"/>
          <w:szCs w:val="24"/>
          <w:u w:val="single"/>
        </w:rPr>
        <w:t xml:space="preserve">roperty/describe adverse effect to the historic </w:t>
      </w:r>
      <w:r w:rsidRPr="00EA4FBB">
        <w:rPr>
          <w:rFonts w:ascii="Times New Roman" w:hAnsi="Times New Roman" w:cs="Times New Roman"/>
          <w:b/>
          <w:sz w:val="24"/>
          <w:szCs w:val="24"/>
          <w:u w:val="single"/>
        </w:rPr>
        <w:lastRenderedPageBreak/>
        <w:t>property</w:t>
      </w:r>
      <w:r w:rsidRPr="00EA4FBB">
        <w:rPr>
          <w:rFonts w:ascii="Times New Roman" w:hAnsi="Times New Roman" w:cs="Times New Roman"/>
          <w:b/>
          <w:sz w:val="24"/>
          <w:szCs w:val="24"/>
        </w:rPr>
        <w:t xml:space="preserve">) </w:t>
      </w:r>
      <w:r w:rsidRPr="00FC00F7">
        <w:rPr>
          <w:rFonts w:ascii="Times New Roman" w:hAnsi="Times New Roman" w:cs="Times New Roman"/>
          <w:sz w:val="24"/>
          <w:szCs w:val="24"/>
        </w:rPr>
        <w:t xml:space="preserve">which </w:t>
      </w:r>
      <w:r w:rsidR="00EA4FBB">
        <w:rPr>
          <w:rFonts w:ascii="Times New Roman" w:hAnsi="Times New Roman" w:cs="Times New Roman"/>
          <w:b/>
          <w:bCs/>
          <w:sz w:val="24"/>
          <w:szCs w:val="24"/>
        </w:rPr>
        <w:t>(</w:t>
      </w:r>
      <w:r w:rsidR="001845F1" w:rsidRPr="00FC00F7">
        <w:rPr>
          <w:rFonts w:ascii="Times New Roman" w:hAnsi="Times New Roman" w:cs="Times New Roman"/>
          <w:b/>
          <w:bCs/>
          <w:sz w:val="24"/>
          <w:szCs w:val="24"/>
        </w:rPr>
        <w:t>“</w:t>
      </w:r>
      <w:r w:rsidRPr="00FC00F7">
        <w:rPr>
          <w:rFonts w:ascii="Times New Roman" w:hAnsi="Times New Roman" w:cs="Times New Roman"/>
          <w:b/>
          <w:bCs/>
          <w:sz w:val="24"/>
          <w:szCs w:val="24"/>
        </w:rPr>
        <w:t>is</w:t>
      </w:r>
      <w:r w:rsidR="001845F1" w:rsidRPr="00FC00F7">
        <w:rPr>
          <w:rFonts w:ascii="Times New Roman" w:hAnsi="Times New Roman" w:cs="Times New Roman"/>
          <w:b/>
          <w:bCs/>
          <w:sz w:val="24"/>
          <w:szCs w:val="24"/>
        </w:rPr>
        <w:t>”</w:t>
      </w:r>
      <w:r w:rsidRPr="00FC00F7">
        <w:rPr>
          <w:rFonts w:ascii="Times New Roman" w:hAnsi="Times New Roman" w:cs="Times New Roman"/>
          <w:b/>
          <w:bCs/>
          <w:sz w:val="24"/>
          <w:szCs w:val="24"/>
        </w:rPr>
        <w:t xml:space="preserve"> or </w:t>
      </w:r>
      <w:r w:rsidR="001845F1" w:rsidRPr="00FC00F7">
        <w:rPr>
          <w:rFonts w:ascii="Times New Roman" w:hAnsi="Times New Roman" w:cs="Times New Roman"/>
          <w:b/>
          <w:bCs/>
          <w:sz w:val="24"/>
          <w:szCs w:val="24"/>
        </w:rPr>
        <w:t>“</w:t>
      </w:r>
      <w:r w:rsidRPr="00FC00F7">
        <w:rPr>
          <w:rFonts w:ascii="Times New Roman" w:hAnsi="Times New Roman" w:cs="Times New Roman"/>
          <w:b/>
          <w:bCs/>
          <w:sz w:val="24"/>
          <w:szCs w:val="24"/>
        </w:rPr>
        <w:t>are</w:t>
      </w:r>
      <w:r w:rsidR="001845F1" w:rsidRPr="00FC00F7">
        <w:rPr>
          <w:rFonts w:ascii="Times New Roman" w:hAnsi="Times New Roman" w:cs="Times New Roman"/>
          <w:b/>
          <w:bCs/>
          <w:sz w:val="24"/>
          <w:szCs w:val="24"/>
        </w:rPr>
        <w:t>”</w:t>
      </w:r>
      <w:r w:rsidR="00EA4FBB">
        <w:rPr>
          <w:rFonts w:ascii="Times New Roman" w:hAnsi="Times New Roman" w:cs="Times New Roman"/>
          <w:b/>
          <w:bCs/>
          <w:sz w:val="24"/>
          <w:szCs w:val="24"/>
        </w:rPr>
        <w:t>)</w:t>
      </w:r>
      <w:r w:rsidRPr="00E10DA1">
        <w:rPr>
          <w:rFonts w:ascii="Times New Roman" w:hAnsi="Times New Roman" w:cs="Times New Roman"/>
          <w:b/>
          <w:bCs/>
          <w:sz w:val="24"/>
          <w:szCs w:val="24"/>
        </w:rPr>
        <w:t xml:space="preserve"> </w:t>
      </w:r>
      <w:r w:rsidR="00EA4FBB">
        <w:rPr>
          <w:rFonts w:ascii="Times New Roman" w:hAnsi="Times New Roman" w:cs="Times New Roman"/>
          <w:b/>
          <w:bCs/>
          <w:sz w:val="24"/>
          <w:szCs w:val="24"/>
        </w:rPr>
        <w:t>(</w:t>
      </w:r>
      <w:r w:rsidR="001845F1" w:rsidRPr="00E10DA1">
        <w:rPr>
          <w:rFonts w:ascii="Times New Roman" w:hAnsi="Times New Roman" w:cs="Times New Roman"/>
          <w:b/>
          <w:bCs/>
          <w:sz w:val="24"/>
          <w:szCs w:val="24"/>
        </w:rPr>
        <w:t>“</w:t>
      </w:r>
      <w:r w:rsidRPr="005A70EF">
        <w:rPr>
          <w:rFonts w:ascii="Times New Roman" w:hAnsi="Times New Roman" w:cs="Times New Roman"/>
          <w:b/>
          <w:bCs/>
          <w:sz w:val="24"/>
          <w:szCs w:val="24"/>
        </w:rPr>
        <w:t>listed in</w:t>
      </w:r>
      <w:r w:rsidR="001845F1" w:rsidRPr="005A70EF">
        <w:rPr>
          <w:rFonts w:ascii="Times New Roman" w:hAnsi="Times New Roman" w:cs="Times New Roman"/>
          <w:b/>
          <w:bCs/>
          <w:sz w:val="24"/>
          <w:szCs w:val="24"/>
        </w:rPr>
        <w:t>”</w:t>
      </w:r>
      <w:r w:rsidRPr="005A70EF">
        <w:rPr>
          <w:rFonts w:ascii="Times New Roman" w:hAnsi="Times New Roman" w:cs="Times New Roman"/>
          <w:b/>
          <w:bCs/>
          <w:sz w:val="24"/>
          <w:szCs w:val="24"/>
        </w:rPr>
        <w:t xml:space="preserve"> or</w:t>
      </w:r>
      <w:r w:rsidR="00FC00F7" w:rsidRPr="005A70EF">
        <w:rPr>
          <w:rFonts w:ascii="Times New Roman" w:hAnsi="Times New Roman" w:cs="Times New Roman"/>
          <w:b/>
          <w:bCs/>
          <w:sz w:val="24"/>
          <w:szCs w:val="24"/>
        </w:rPr>
        <w:t xml:space="preserve"> </w:t>
      </w:r>
      <w:r w:rsidR="001845F1" w:rsidRPr="00FC00F7">
        <w:rPr>
          <w:rFonts w:ascii="Times New Roman" w:hAnsi="Times New Roman" w:cs="Times New Roman"/>
          <w:b/>
          <w:bCs/>
          <w:sz w:val="24"/>
          <w:szCs w:val="24"/>
        </w:rPr>
        <w:t>“</w:t>
      </w:r>
      <w:r w:rsidRPr="00FC00F7">
        <w:rPr>
          <w:rFonts w:ascii="Times New Roman" w:hAnsi="Times New Roman" w:cs="Times New Roman"/>
          <w:b/>
          <w:bCs/>
          <w:sz w:val="24"/>
          <w:szCs w:val="24"/>
        </w:rPr>
        <w:t>eligible for listing in</w:t>
      </w:r>
      <w:r w:rsidR="001845F1" w:rsidRPr="00FC00F7">
        <w:rPr>
          <w:rFonts w:ascii="Times New Roman" w:hAnsi="Times New Roman" w:cs="Times New Roman"/>
          <w:b/>
          <w:bCs/>
          <w:sz w:val="24"/>
          <w:szCs w:val="24"/>
        </w:rPr>
        <w:t>”</w:t>
      </w:r>
      <w:r w:rsidR="00EA4FBB">
        <w:rPr>
          <w:rFonts w:ascii="Times New Roman" w:hAnsi="Times New Roman" w:cs="Times New Roman"/>
          <w:b/>
          <w:bCs/>
          <w:sz w:val="24"/>
          <w:szCs w:val="24"/>
        </w:rPr>
        <w:t>)</w:t>
      </w:r>
      <w:r w:rsidRPr="00FC00F7">
        <w:rPr>
          <w:rFonts w:ascii="Times New Roman" w:hAnsi="Times New Roman" w:cs="Times New Roman"/>
          <w:b/>
          <w:bCs/>
          <w:sz w:val="24"/>
          <w:szCs w:val="24"/>
        </w:rPr>
        <w:t xml:space="preserve"> </w:t>
      </w:r>
      <w:r w:rsidRPr="00FC00F7">
        <w:rPr>
          <w:rFonts w:ascii="Times New Roman" w:hAnsi="Times New Roman" w:cs="Times New Roman"/>
          <w:sz w:val="24"/>
          <w:szCs w:val="24"/>
        </w:rPr>
        <w:t>the National Register of Historic Places; and</w:t>
      </w:r>
    </w:p>
    <w:p w14:paraId="3AB84D3F" w14:textId="77777777" w:rsidR="004F7D16" w:rsidRPr="004F7D16" w:rsidRDefault="004F7D16" w:rsidP="008D1D0A">
      <w:pPr>
        <w:pStyle w:val="BodyText"/>
        <w:rPr>
          <w:rFonts w:ascii="Times New Roman" w:hAnsi="Times New Roman"/>
          <w:sz w:val="24"/>
          <w:szCs w:val="24"/>
        </w:rPr>
      </w:pPr>
    </w:p>
    <w:p w14:paraId="4B783677" w14:textId="0393EEE3" w:rsidR="004F7D16" w:rsidRPr="004F7D16" w:rsidRDefault="004F7D16">
      <w:pPr>
        <w:pStyle w:val="BodyText"/>
        <w:rPr>
          <w:rFonts w:ascii="Times New Roman" w:hAnsi="Times New Roman"/>
          <w:sz w:val="24"/>
          <w:szCs w:val="24"/>
        </w:rPr>
      </w:pPr>
      <w:r w:rsidRPr="004F7D16">
        <w:rPr>
          <w:rFonts w:ascii="Times New Roman" w:hAnsi="Times New Roman"/>
          <w:b/>
          <w:sz w:val="24"/>
          <w:szCs w:val="24"/>
        </w:rPr>
        <w:t>WHEREAS</w:t>
      </w:r>
      <w:r w:rsidRPr="004F7D16">
        <w:rPr>
          <w:rFonts w:ascii="Times New Roman" w:hAnsi="Times New Roman"/>
          <w:sz w:val="24"/>
          <w:szCs w:val="24"/>
        </w:rPr>
        <w:t xml:space="preserve">, </w:t>
      </w:r>
      <w:r w:rsidRPr="004F7D16">
        <w:rPr>
          <w:rFonts w:ascii="Times New Roman" w:hAnsi="Times New Roman"/>
          <w:b/>
          <w:sz w:val="24"/>
          <w:szCs w:val="24"/>
        </w:rPr>
        <w:t>(</w:t>
      </w:r>
      <w:r w:rsidRPr="004F7D16">
        <w:rPr>
          <w:rFonts w:ascii="Times New Roman" w:hAnsi="Times New Roman"/>
          <w:b/>
          <w:sz w:val="24"/>
          <w:szCs w:val="24"/>
          <w:u w:val="single"/>
        </w:rPr>
        <w:t>tower proponent</w:t>
      </w:r>
      <w:r w:rsidRPr="004F7D16">
        <w:rPr>
          <w:rFonts w:ascii="Times New Roman" w:hAnsi="Times New Roman"/>
          <w:b/>
          <w:i/>
          <w:sz w:val="24"/>
          <w:szCs w:val="24"/>
          <w:u w:val="single"/>
        </w:rPr>
        <w:t>)</w:t>
      </w:r>
      <w:r w:rsidRPr="004F7D16">
        <w:rPr>
          <w:rFonts w:ascii="Times New Roman" w:hAnsi="Times New Roman"/>
          <w:sz w:val="24"/>
          <w:szCs w:val="24"/>
        </w:rPr>
        <w:t xml:space="preserve">, consistent with the FCC’s requirements for environmental review, has considered and evaluated a number of alternatives for the project and concluded that these options are either unavailable to </w:t>
      </w:r>
      <w:r w:rsidRPr="004F7D16">
        <w:rPr>
          <w:rFonts w:ascii="Times New Roman" w:hAnsi="Times New Roman"/>
          <w:b/>
          <w:sz w:val="24"/>
          <w:szCs w:val="24"/>
        </w:rPr>
        <w:t>(tower proponent)</w:t>
      </w:r>
      <w:r w:rsidRPr="004F7D16">
        <w:rPr>
          <w:rFonts w:ascii="Times New Roman" w:hAnsi="Times New Roman"/>
          <w:sz w:val="24"/>
          <w:szCs w:val="24"/>
        </w:rPr>
        <w:t xml:space="preserve"> or do not meet the technical requirements necessary to satisfy the coverage needs of the telecommunications systems to be supported by the antennas (</w:t>
      </w:r>
      <w:r w:rsidRPr="00EA4FBB">
        <w:rPr>
          <w:rFonts w:ascii="Times New Roman" w:hAnsi="Times New Roman"/>
          <w:b/>
          <w:i/>
          <w:sz w:val="24"/>
          <w:szCs w:val="24"/>
          <w:u w:val="single"/>
        </w:rPr>
        <w:t>revise as necessary to describe reasons for rejecting alternatives in the particular case</w:t>
      </w:r>
      <w:r w:rsidRPr="004F7D16">
        <w:rPr>
          <w:rFonts w:ascii="Times New Roman" w:hAnsi="Times New Roman"/>
          <w:sz w:val="24"/>
          <w:szCs w:val="24"/>
        </w:rPr>
        <w:t>); and</w:t>
      </w:r>
    </w:p>
    <w:p w14:paraId="5DCE3F22" w14:textId="77777777" w:rsidR="004F7D16" w:rsidRPr="004F7D16" w:rsidRDefault="004F7D16" w:rsidP="008D1D0A">
      <w:pPr>
        <w:pStyle w:val="BodyText"/>
        <w:rPr>
          <w:rFonts w:ascii="Times New Roman" w:hAnsi="Times New Roman"/>
          <w:sz w:val="24"/>
          <w:szCs w:val="24"/>
        </w:rPr>
      </w:pPr>
    </w:p>
    <w:p w14:paraId="4C58D544" w14:textId="4354406E" w:rsidR="004F7D16" w:rsidRPr="004F7D16" w:rsidRDefault="004F7D16" w:rsidP="008D1D0A">
      <w:pPr>
        <w:pStyle w:val="BodyText"/>
        <w:rPr>
          <w:rFonts w:ascii="Times New Roman" w:hAnsi="Times New Roman"/>
          <w:sz w:val="24"/>
          <w:szCs w:val="24"/>
        </w:rPr>
      </w:pPr>
      <w:r w:rsidRPr="004F7D16">
        <w:rPr>
          <w:rFonts w:ascii="Times New Roman" w:hAnsi="Times New Roman"/>
          <w:b/>
          <w:sz w:val="24"/>
          <w:szCs w:val="24"/>
        </w:rPr>
        <w:t>WHEREAS</w:t>
      </w:r>
      <w:r w:rsidRPr="004F7D16">
        <w:rPr>
          <w:rFonts w:ascii="Times New Roman" w:hAnsi="Times New Roman"/>
          <w:sz w:val="24"/>
          <w:szCs w:val="24"/>
        </w:rPr>
        <w:t>, members of the public were afforded a 30-day period to participate in and comment on this proceeding pursuant to a notice published in</w:t>
      </w:r>
      <w:r w:rsidRPr="004F7D16">
        <w:rPr>
          <w:rFonts w:ascii="Times New Roman" w:hAnsi="Times New Roman"/>
          <w:i/>
          <w:sz w:val="24"/>
          <w:szCs w:val="24"/>
        </w:rPr>
        <w:t xml:space="preserve"> </w:t>
      </w:r>
      <w:r w:rsidRPr="004F7D16">
        <w:rPr>
          <w:rFonts w:ascii="Times New Roman" w:hAnsi="Times New Roman"/>
          <w:sz w:val="24"/>
          <w:szCs w:val="24"/>
        </w:rPr>
        <w:t>the</w:t>
      </w:r>
      <w:r w:rsidRPr="004F7D16">
        <w:rPr>
          <w:rFonts w:ascii="Times New Roman" w:hAnsi="Times New Roman"/>
          <w:i/>
          <w:sz w:val="24"/>
          <w:szCs w:val="24"/>
        </w:rPr>
        <w:t xml:space="preserve"> (</w:t>
      </w:r>
      <w:r w:rsidRPr="00EB632B">
        <w:rPr>
          <w:rFonts w:ascii="Times New Roman" w:hAnsi="Times New Roman"/>
          <w:b/>
          <w:iCs/>
          <w:sz w:val="24"/>
          <w:szCs w:val="24"/>
          <w:u w:val="single"/>
        </w:rPr>
        <w:t>name of paper</w:t>
      </w:r>
      <w:r w:rsidRPr="004F7D16">
        <w:rPr>
          <w:rFonts w:ascii="Times New Roman" w:hAnsi="Times New Roman"/>
          <w:b/>
          <w:i/>
          <w:sz w:val="24"/>
          <w:szCs w:val="24"/>
          <w:u w:val="single"/>
        </w:rPr>
        <w:t>)</w:t>
      </w:r>
      <w:r w:rsidRPr="004F7D16">
        <w:rPr>
          <w:rFonts w:ascii="Times New Roman" w:hAnsi="Times New Roman"/>
          <w:i/>
          <w:sz w:val="24"/>
          <w:szCs w:val="24"/>
        </w:rPr>
        <w:t xml:space="preserve"> </w:t>
      </w:r>
      <w:r w:rsidRPr="004F7D16">
        <w:rPr>
          <w:rFonts w:ascii="Times New Roman" w:hAnsi="Times New Roman"/>
          <w:sz w:val="24"/>
          <w:szCs w:val="24"/>
        </w:rPr>
        <w:t>on (</w:t>
      </w:r>
      <w:r w:rsidRPr="00EB632B">
        <w:rPr>
          <w:rFonts w:ascii="Times New Roman" w:hAnsi="Times New Roman"/>
          <w:b/>
          <w:iCs/>
          <w:sz w:val="24"/>
          <w:szCs w:val="24"/>
          <w:u w:val="single"/>
        </w:rPr>
        <w:t>date</w:t>
      </w:r>
      <w:r w:rsidRPr="004F7D16">
        <w:rPr>
          <w:rFonts w:ascii="Times New Roman" w:hAnsi="Times New Roman"/>
          <w:b/>
          <w:i/>
          <w:sz w:val="24"/>
          <w:szCs w:val="24"/>
          <w:u w:val="single"/>
        </w:rPr>
        <w:t>)</w:t>
      </w:r>
      <w:r w:rsidRPr="004F7D16">
        <w:rPr>
          <w:rFonts w:ascii="Times New Roman" w:hAnsi="Times New Roman"/>
          <w:sz w:val="24"/>
          <w:szCs w:val="24"/>
        </w:rPr>
        <w:t xml:space="preserve">, and no objections pertaining to effects on </w:t>
      </w:r>
      <w:r w:rsidR="001979AC">
        <w:rPr>
          <w:rFonts w:ascii="Times New Roman" w:hAnsi="Times New Roman"/>
          <w:sz w:val="24"/>
          <w:szCs w:val="24"/>
        </w:rPr>
        <w:t>H</w:t>
      </w:r>
      <w:r w:rsidRPr="004F7D16">
        <w:rPr>
          <w:rFonts w:ascii="Times New Roman" w:hAnsi="Times New Roman"/>
          <w:sz w:val="24"/>
          <w:szCs w:val="24"/>
        </w:rPr>
        <w:t xml:space="preserve">istoric </w:t>
      </w:r>
      <w:r w:rsidR="001979AC">
        <w:rPr>
          <w:rFonts w:ascii="Times New Roman" w:hAnsi="Times New Roman"/>
          <w:sz w:val="24"/>
          <w:szCs w:val="24"/>
        </w:rPr>
        <w:t>P</w:t>
      </w:r>
      <w:r w:rsidRPr="004F7D16">
        <w:rPr>
          <w:rFonts w:ascii="Times New Roman" w:hAnsi="Times New Roman"/>
          <w:sz w:val="24"/>
          <w:szCs w:val="24"/>
        </w:rPr>
        <w:t>roperties were received (</w:t>
      </w:r>
      <w:r w:rsidRPr="004F7D16">
        <w:rPr>
          <w:rFonts w:ascii="Times New Roman" w:hAnsi="Times New Roman"/>
          <w:b/>
          <w:i/>
          <w:sz w:val="24"/>
          <w:szCs w:val="24"/>
          <w:u w:val="single"/>
        </w:rPr>
        <w:t>or describe objections and disposition if any</w:t>
      </w:r>
      <w:r w:rsidRPr="004F7D16">
        <w:rPr>
          <w:rFonts w:ascii="Times New Roman" w:hAnsi="Times New Roman"/>
          <w:sz w:val="24"/>
          <w:szCs w:val="24"/>
        </w:rPr>
        <w:t>); and</w:t>
      </w:r>
    </w:p>
    <w:p w14:paraId="06FA6A59" w14:textId="77777777" w:rsidR="004F7D16" w:rsidRPr="008D1D0A" w:rsidRDefault="004F7D16" w:rsidP="008D1D0A">
      <w:pPr>
        <w:pStyle w:val="BodyText"/>
        <w:rPr>
          <w:rFonts w:ascii="Times New Roman" w:hAnsi="Times New Roman"/>
          <w:bCs/>
          <w:sz w:val="24"/>
          <w:szCs w:val="24"/>
        </w:rPr>
      </w:pPr>
    </w:p>
    <w:p w14:paraId="4FCE873D" w14:textId="123892A8" w:rsidR="004F7D16" w:rsidRPr="004F7D16" w:rsidRDefault="004F7D16" w:rsidP="008D1D0A">
      <w:pPr>
        <w:pStyle w:val="BodyText"/>
        <w:rPr>
          <w:rFonts w:ascii="Times New Roman" w:hAnsi="Times New Roman"/>
          <w:sz w:val="24"/>
          <w:szCs w:val="24"/>
        </w:rPr>
      </w:pPr>
      <w:r w:rsidRPr="004F7D16">
        <w:rPr>
          <w:rFonts w:ascii="Times New Roman" w:hAnsi="Times New Roman"/>
          <w:b/>
          <w:sz w:val="24"/>
          <w:szCs w:val="24"/>
        </w:rPr>
        <w:t>WHEREAS</w:t>
      </w:r>
      <w:r w:rsidRPr="004F7D16">
        <w:rPr>
          <w:rFonts w:ascii="Times New Roman" w:hAnsi="Times New Roman"/>
          <w:sz w:val="24"/>
          <w:szCs w:val="24"/>
        </w:rPr>
        <w:t xml:space="preserve">, local government officials </w:t>
      </w:r>
      <w:proofErr w:type="gramStart"/>
      <w:r w:rsidRPr="004F7D16">
        <w:rPr>
          <w:rFonts w:ascii="Times New Roman" w:hAnsi="Times New Roman"/>
          <w:sz w:val="24"/>
          <w:szCs w:val="24"/>
        </w:rPr>
        <w:t>were notified</w:t>
      </w:r>
      <w:proofErr w:type="gramEnd"/>
      <w:r w:rsidRPr="004F7D16">
        <w:rPr>
          <w:rFonts w:ascii="Times New Roman" w:hAnsi="Times New Roman"/>
          <w:sz w:val="24"/>
          <w:szCs w:val="24"/>
        </w:rPr>
        <w:t xml:space="preserve"> and afforded an opportunity to participate in and provide comments on this proceeding pursuant to Section V. of the NPA; and</w:t>
      </w:r>
    </w:p>
    <w:p w14:paraId="4126FDC3" w14:textId="77777777" w:rsidR="004F7D16" w:rsidRPr="008D1D0A" w:rsidRDefault="004F7D16">
      <w:pPr>
        <w:pStyle w:val="Default"/>
        <w:rPr>
          <w:bCs/>
        </w:rPr>
      </w:pPr>
    </w:p>
    <w:p w14:paraId="0FE1EA13" w14:textId="6FC22816" w:rsidR="004F7D16" w:rsidRPr="004F7D16" w:rsidRDefault="004F7D16">
      <w:pPr>
        <w:pStyle w:val="Default"/>
      </w:pPr>
      <w:r w:rsidRPr="004F7D16">
        <w:rPr>
          <w:b/>
          <w:bCs/>
        </w:rPr>
        <w:t xml:space="preserve">WHEREAS </w:t>
      </w:r>
      <w:r w:rsidRPr="004F7D16">
        <w:t>(</w:t>
      </w:r>
      <w:r w:rsidRPr="004F7D16">
        <w:rPr>
          <w:b/>
          <w:u w:val="single"/>
        </w:rPr>
        <w:t>tower proponent</w:t>
      </w:r>
      <w:r w:rsidRPr="004F7D16">
        <w:rPr>
          <w:b/>
          <w:i/>
          <w:u w:val="single"/>
        </w:rPr>
        <w:t>)</w:t>
      </w:r>
      <w:r w:rsidRPr="004F7D16">
        <w:t xml:space="preserve"> has made a reasonable and good faith effort to identify and notify</w:t>
      </w:r>
      <w:r w:rsidRPr="004F7D16">
        <w:rPr>
          <w:b/>
          <w:i/>
          <w:u w:val="single"/>
        </w:rPr>
        <w:t xml:space="preserve"> </w:t>
      </w:r>
      <w:r w:rsidRPr="004F7D16">
        <w:t xml:space="preserve">Federally-recognized Tribal Nations that might attach religious and cultural significance to </w:t>
      </w:r>
      <w:r w:rsidR="001979AC">
        <w:t>H</w:t>
      </w:r>
      <w:r w:rsidRPr="004F7D16">
        <w:t xml:space="preserve">istoric </w:t>
      </w:r>
      <w:r w:rsidR="001979AC">
        <w:t>P</w:t>
      </w:r>
      <w:r w:rsidRPr="004F7D16">
        <w:t>roperties within the APE, including (</w:t>
      </w:r>
      <w:r w:rsidRPr="00EB632B">
        <w:rPr>
          <w:b/>
          <w:iCs/>
          <w:u w:val="single"/>
        </w:rPr>
        <w:t>list each Tribal Nation notified</w:t>
      </w:r>
      <w:r w:rsidRPr="004F7D16">
        <w:rPr>
          <w:b/>
          <w:i/>
        </w:rPr>
        <w:t>)</w:t>
      </w:r>
      <w:r w:rsidRPr="004F7D16">
        <w:t>, and none of the notified Tribal Nations (</w:t>
      </w:r>
      <w:r w:rsidRPr="00EB632B">
        <w:rPr>
          <w:b/>
          <w:i/>
          <w:u w:val="single"/>
        </w:rPr>
        <w:t>alter to suit the particular circumstances if a Tribal Nation(s) has objected or is participating in the MOA</w:t>
      </w:r>
      <w:r w:rsidRPr="004F7D16">
        <w:t>) have objected to th</w:t>
      </w:r>
      <w:r w:rsidR="00CF1C46">
        <w:t>e P</w:t>
      </w:r>
      <w:r w:rsidRPr="004F7D16">
        <w:t xml:space="preserve">roject; and </w:t>
      </w:r>
    </w:p>
    <w:p w14:paraId="68DD9246" w14:textId="77777777" w:rsidR="004F7D16" w:rsidRPr="004F7D16" w:rsidRDefault="004F7D16" w:rsidP="008D1D0A">
      <w:pPr>
        <w:pStyle w:val="Default"/>
      </w:pPr>
    </w:p>
    <w:p w14:paraId="17416A30" w14:textId="51026575" w:rsidR="004F7D16" w:rsidRPr="004F7D16" w:rsidRDefault="004F7D16" w:rsidP="008D1D0A">
      <w:pPr>
        <w:spacing w:after="0" w:line="240" w:lineRule="auto"/>
        <w:rPr>
          <w:rFonts w:ascii="Times New Roman" w:hAnsi="Times New Roman" w:cs="Times New Roman"/>
          <w:sz w:val="24"/>
          <w:szCs w:val="24"/>
        </w:rPr>
      </w:pPr>
      <w:r w:rsidRPr="004F7D16">
        <w:rPr>
          <w:rFonts w:ascii="Times New Roman" w:hAnsi="Times New Roman" w:cs="Times New Roman"/>
          <w:b/>
          <w:sz w:val="24"/>
          <w:szCs w:val="24"/>
        </w:rPr>
        <w:t>WHEREAS</w:t>
      </w:r>
      <w:r w:rsidRPr="004F7D16">
        <w:rPr>
          <w:rFonts w:ascii="Times New Roman" w:hAnsi="Times New Roman" w:cs="Times New Roman"/>
          <w:sz w:val="24"/>
          <w:szCs w:val="24"/>
        </w:rPr>
        <w:t xml:space="preserve">, in accordance with Stipulation VII.D.2 of the NPA, </w:t>
      </w:r>
      <w:r w:rsidR="00591E28">
        <w:rPr>
          <w:rFonts w:ascii="Times New Roman" w:hAnsi="Times New Roman" w:cs="Times New Roman"/>
          <w:b/>
          <w:sz w:val="24"/>
          <w:szCs w:val="24"/>
        </w:rPr>
        <w:t>(</w:t>
      </w:r>
      <w:r w:rsidRPr="004F7D16">
        <w:rPr>
          <w:rFonts w:ascii="Times New Roman" w:hAnsi="Times New Roman" w:cs="Times New Roman"/>
          <w:b/>
          <w:sz w:val="24"/>
          <w:szCs w:val="24"/>
          <w:u w:val="single"/>
        </w:rPr>
        <w:t>tower proponent</w:t>
      </w:r>
      <w:r w:rsidR="00591E28">
        <w:rPr>
          <w:rFonts w:ascii="Times New Roman" w:hAnsi="Times New Roman" w:cs="Times New Roman"/>
          <w:b/>
          <w:sz w:val="24"/>
          <w:szCs w:val="24"/>
          <w:u w:val="single"/>
        </w:rPr>
        <w:t>)</w:t>
      </w:r>
      <w:r w:rsidR="00591E28" w:rsidRPr="004F7D16">
        <w:rPr>
          <w:rFonts w:ascii="Times New Roman" w:hAnsi="Times New Roman" w:cs="Times New Roman"/>
          <w:sz w:val="24"/>
          <w:szCs w:val="24"/>
        </w:rPr>
        <w:t xml:space="preserve"> </w:t>
      </w:r>
      <w:r w:rsidRPr="004F7D16">
        <w:rPr>
          <w:rFonts w:ascii="Times New Roman" w:hAnsi="Times New Roman" w:cs="Times New Roman"/>
          <w:sz w:val="24"/>
          <w:szCs w:val="24"/>
        </w:rPr>
        <w:t>has notified the Advisory Council on Historic Preservation (ACHP) of its adverse effect determination with the specified and required documentation and the ACHP has declined to participate in the consultation pursuant to 36 CFR § 800.6(a)(1)(iii);</w:t>
      </w:r>
    </w:p>
    <w:p w14:paraId="43937659" w14:textId="77777777" w:rsidR="004F7D16" w:rsidRPr="004F7D16" w:rsidRDefault="004F7D16">
      <w:pPr>
        <w:pStyle w:val="Default"/>
      </w:pPr>
    </w:p>
    <w:p w14:paraId="760640FF" w14:textId="354CB57B" w:rsidR="00F86190" w:rsidRDefault="00F86190">
      <w:pPr>
        <w:pStyle w:val="Default"/>
        <w:rPr>
          <w:b/>
          <w:bCs/>
        </w:rPr>
      </w:pPr>
      <w:r w:rsidRPr="004F7D16">
        <w:rPr>
          <w:b/>
        </w:rPr>
        <w:t>WHEREAS</w:t>
      </w:r>
      <w:r w:rsidRPr="00F86190">
        <w:rPr>
          <w:b/>
          <w:bCs/>
        </w:rPr>
        <w:t xml:space="preserve">, </w:t>
      </w:r>
      <w:r w:rsidRPr="009C280F">
        <w:t>upon transfer of any ownership interest in the aforementioned project, any and all assignees shall be subject to all terms and conditions of this agreement.</w:t>
      </w:r>
    </w:p>
    <w:p w14:paraId="1C22683E" w14:textId="77777777" w:rsidR="00F86190" w:rsidRDefault="00F86190">
      <w:pPr>
        <w:pStyle w:val="Default"/>
        <w:rPr>
          <w:b/>
          <w:bCs/>
        </w:rPr>
      </w:pPr>
    </w:p>
    <w:p w14:paraId="0B30160B" w14:textId="5380D7B8" w:rsidR="004F7D16" w:rsidRPr="004F7D16" w:rsidRDefault="004F7D16">
      <w:pPr>
        <w:pStyle w:val="Default"/>
      </w:pPr>
      <w:r w:rsidRPr="004F7D16">
        <w:rPr>
          <w:b/>
          <w:bCs/>
        </w:rPr>
        <w:t xml:space="preserve">NOW, THEREFORE, </w:t>
      </w:r>
      <w:r w:rsidRPr="004F7D16">
        <w:rPr>
          <w:bCs/>
        </w:rPr>
        <w:t>the FCC, the SHPO, (</w:t>
      </w:r>
      <w:r w:rsidRPr="004F7D16">
        <w:rPr>
          <w:b/>
          <w:bCs/>
          <w:u w:val="single"/>
        </w:rPr>
        <w:t>tower proponent</w:t>
      </w:r>
      <w:r w:rsidRPr="004F7D16">
        <w:rPr>
          <w:b/>
          <w:bCs/>
          <w:i/>
          <w:u w:val="single"/>
        </w:rPr>
        <w:t>)</w:t>
      </w:r>
      <w:r w:rsidRPr="004F7D16">
        <w:rPr>
          <w:bCs/>
        </w:rPr>
        <w:t xml:space="preserve"> agree that the </w:t>
      </w:r>
      <w:r w:rsidR="00CF1C46">
        <w:rPr>
          <w:bCs/>
        </w:rPr>
        <w:t>P</w:t>
      </w:r>
      <w:r w:rsidRPr="004F7D16">
        <w:rPr>
          <w:bCs/>
        </w:rPr>
        <w:t xml:space="preserve">roject shall be implemented in accordance with the following stipulations in order to take into account the effects of the project on </w:t>
      </w:r>
      <w:r w:rsidR="001979AC">
        <w:rPr>
          <w:bCs/>
        </w:rPr>
        <w:t>H</w:t>
      </w:r>
      <w:r w:rsidRPr="004F7D16">
        <w:rPr>
          <w:bCs/>
        </w:rPr>
        <w:t xml:space="preserve">istoric </w:t>
      </w:r>
      <w:r w:rsidR="001979AC">
        <w:rPr>
          <w:bCs/>
        </w:rPr>
        <w:t>P</w:t>
      </w:r>
      <w:r w:rsidRPr="004F7D16">
        <w:rPr>
          <w:bCs/>
        </w:rPr>
        <w:t>roperties; and agree that the following measures shall constitute full, complete and adequate mitigation under the NHPA, as amended, the implementing regulations of the ACHP, and the FCC’s rules.</w:t>
      </w:r>
    </w:p>
    <w:p w14:paraId="42BB97F1" w14:textId="77777777" w:rsidR="004F7D16" w:rsidRPr="004F7D16" w:rsidRDefault="004F7D16">
      <w:pPr>
        <w:pStyle w:val="Default"/>
        <w:rPr>
          <w:b/>
          <w:bCs/>
        </w:rPr>
      </w:pPr>
    </w:p>
    <w:p w14:paraId="31C0C7C0" w14:textId="77777777" w:rsidR="004F7D16" w:rsidRPr="004F7D16" w:rsidRDefault="004F7D16">
      <w:pPr>
        <w:pStyle w:val="Default"/>
        <w:rPr>
          <w:b/>
          <w:bCs/>
        </w:rPr>
      </w:pPr>
      <w:r w:rsidRPr="004F7D16">
        <w:rPr>
          <w:b/>
          <w:bCs/>
        </w:rPr>
        <w:t>STIPULATIONS</w:t>
      </w:r>
    </w:p>
    <w:p w14:paraId="4BBBEA5D" w14:textId="77777777" w:rsidR="004F7D16" w:rsidRPr="008D1D0A" w:rsidRDefault="004F7D16">
      <w:pPr>
        <w:pStyle w:val="Default"/>
      </w:pPr>
    </w:p>
    <w:p w14:paraId="031AD4EB" w14:textId="3460C4AA" w:rsidR="004F7D16" w:rsidRPr="004F7D16" w:rsidRDefault="004F7D16" w:rsidP="008D1D0A">
      <w:pPr>
        <w:spacing w:after="0" w:line="240" w:lineRule="auto"/>
        <w:rPr>
          <w:rFonts w:ascii="Times New Roman" w:hAnsi="Times New Roman" w:cs="Times New Roman"/>
          <w:b/>
          <w:sz w:val="24"/>
          <w:szCs w:val="24"/>
        </w:rPr>
      </w:pPr>
      <w:r w:rsidRPr="004F7D16">
        <w:rPr>
          <w:rFonts w:ascii="Times New Roman" w:hAnsi="Times New Roman" w:cs="Times New Roman"/>
          <w:sz w:val="24"/>
          <w:szCs w:val="24"/>
        </w:rPr>
        <w:t>The FCC, through coordination with (</w:t>
      </w:r>
      <w:r w:rsidRPr="004F7D16">
        <w:rPr>
          <w:rFonts w:ascii="Times New Roman" w:hAnsi="Times New Roman" w:cs="Times New Roman"/>
          <w:b/>
          <w:sz w:val="24"/>
          <w:szCs w:val="24"/>
          <w:u w:val="single"/>
        </w:rPr>
        <w:t>tower proponent</w:t>
      </w:r>
      <w:r w:rsidRPr="004F7D16">
        <w:rPr>
          <w:rFonts w:ascii="Times New Roman" w:hAnsi="Times New Roman" w:cs="Times New Roman"/>
          <w:b/>
          <w:i/>
          <w:sz w:val="24"/>
          <w:szCs w:val="24"/>
          <w:u w:val="single"/>
        </w:rPr>
        <w:t>)</w:t>
      </w:r>
      <w:r w:rsidRPr="004F7D16">
        <w:rPr>
          <w:rFonts w:ascii="Times New Roman" w:hAnsi="Times New Roman" w:cs="Times New Roman"/>
          <w:sz w:val="24"/>
          <w:szCs w:val="24"/>
        </w:rPr>
        <w:t xml:space="preserve"> and its assignees, </w:t>
      </w:r>
      <w:r w:rsidR="009C280F">
        <w:rPr>
          <w:rFonts w:ascii="Times New Roman" w:hAnsi="Times New Roman" w:cs="Times New Roman"/>
          <w:sz w:val="24"/>
          <w:szCs w:val="24"/>
        </w:rPr>
        <w:t>shall</w:t>
      </w:r>
      <w:r w:rsidR="009C280F" w:rsidRPr="004F7D16">
        <w:rPr>
          <w:rFonts w:ascii="Times New Roman" w:hAnsi="Times New Roman" w:cs="Times New Roman"/>
          <w:sz w:val="24"/>
          <w:szCs w:val="24"/>
        </w:rPr>
        <w:t xml:space="preserve"> </w:t>
      </w:r>
      <w:r w:rsidRPr="004F7D16">
        <w:rPr>
          <w:rFonts w:ascii="Times New Roman" w:hAnsi="Times New Roman" w:cs="Times New Roman"/>
          <w:sz w:val="24"/>
          <w:szCs w:val="24"/>
        </w:rPr>
        <w:t xml:space="preserve">ensure that the following measures </w:t>
      </w:r>
      <w:proofErr w:type="gramStart"/>
      <w:r w:rsidRPr="004F7D16">
        <w:rPr>
          <w:rFonts w:ascii="Times New Roman" w:hAnsi="Times New Roman" w:cs="Times New Roman"/>
          <w:sz w:val="24"/>
          <w:szCs w:val="24"/>
        </w:rPr>
        <w:t>are carried</w:t>
      </w:r>
      <w:proofErr w:type="gramEnd"/>
      <w:r w:rsidRPr="004F7D16">
        <w:rPr>
          <w:rFonts w:ascii="Times New Roman" w:hAnsi="Times New Roman" w:cs="Times New Roman"/>
          <w:sz w:val="24"/>
          <w:szCs w:val="24"/>
        </w:rPr>
        <w:t xml:space="preserve"> out following </w:t>
      </w:r>
      <w:r w:rsidR="005C2818">
        <w:rPr>
          <w:rFonts w:ascii="Times New Roman" w:hAnsi="Times New Roman" w:cs="Times New Roman"/>
          <w:sz w:val="24"/>
          <w:szCs w:val="24"/>
        </w:rPr>
        <w:t>execution of this MOA</w:t>
      </w:r>
      <w:r w:rsidRPr="004F7D16">
        <w:rPr>
          <w:rFonts w:ascii="Times New Roman" w:hAnsi="Times New Roman" w:cs="Times New Roman"/>
          <w:sz w:val="24"/>
          <w:szCs w:val="24"/>
        </w:rPr>
        <w:t xml:space="preserve">: </w:t>
      </w:r>
    </w:p>
    <w:p w14:paraId="3766FAC3" w14:textId="77777777" w:rsidR="004F7D16" w:rsidRPr="008D1D0A" w:rsidRDefault="004F7D16" w:rsidP="004F7D16">
      <w:pPr>
        <w:pStyle w:val="Default"/>
      </w:pPr>
    </w:p>
    <w:p w14:paraId="04AED7F3" w14:textId="7F658AAA" w:rsidR="004F7D16" w:rsidRDefault="004F7D16" w:rsidP="008D1D0A">
      <w:pPr>
        <w:spacing w:after="0" w:line="240" w:lineRule="auto"/>
        <w:rPr>
          <w:rFonts w:ascii="Times New Roman" w:hAnsi="Times New Roman" w:cs="Times New Roman"/>
          <w:b/>
          <w:sz w:val="24"/>
          <w:szCs w:val="24"/>
        </w:rPr>
      </w:pPr>
      <w:r w:rsidRPr="004F7D16">
        <w:rPr>
          <w:rFonts w:ascii="Times New Roman" w:hAnsi="Times New Roman" w:cs="Times New Roman"/>
          <w:b/>
          <w:sz w:val="24"/>
          <w:szCs w:val="24"/>
        </w:rPr>
        <w:t>I. MITIGATION OF ADVERSE EFFECT</w:t>
      </w:r>
    </w:p>
    <w:p w14:paraId="7585A4F3" w14:textId="77777777" w:rsidR="005C2818" w:rsidRPr="004F7D16" w:rsidRDefault="005C2818" w:rsidP="008D1D0A">
      <w:pPr>
        <w:spacing w:after="0" w:line="240" w:lineRule="auto"/>
        <w:rPr>
          <w:rFonts w:ascii="Times New Roman" w:hAnsi="Times New Roman" w:cs="Times New Roman"/>
          <w:b/>
          <w:sz w:val="24"/>
          <w:szCs w:val="24"/>
        </w:rPr>
      </w:pPr>
    </w:p>
    <w:p w14:paraId="429F25DF" w14:textId="5A010B6D" w:rsidR="004F7D16" w:rsidRDefault="004F7D16" w:rsidP="008D1D0A">
      <w:pPr>
        <w:spacing w:after="0" w:line="240" w:lineRule="auto"/>
        <w:rPr>
          <w:rFonts w:ascii="Times New Roman" w:hAnsi="Times New Roman" w:cs="Times New Roman"/>
          <w:sz w:val="24"/>
          <w:szCs w:val="24"/>
        </w:rPr>
      </w:pPr>
      <w:r w:rsidRPr="00F17CB4">
        <w:rPr>
          <w:rFonts w:ascii="Times New Roman" w:hAnsi="Times New Roman" w:cs="Times New Roman"/>
          <w:b/>
          <w:bCs/>
          <w:iCs/>
          <w:sz w:val="24"/>
          <w:szCs w:val="24"/>
          <w:u w:val="single"/>
        </w:rPr>
        <w:lastRenderedPageBreak/>
        <w:t>(Tower proponent)</w:t>
      </w:r>
      <w:r w:rsidRPr="004F7D16">
        <w:rPr>
          <w:rFonts w:ascii="Times New Roman" w:hAnsi="Times New Roman" w:cs="Times New Roman"/>
          <w:bCs/>
          <w:sz w:val="24"/>
          <w:szCs w:val="24"/>
        </w:rPr>
        <w:t xml:space="preserve"> shall </w:t>
      </w:r>
      <w:r w:rsidR="00781705">
        <w:rPr>
          <w:rFonts w:ascii="Times New Roman" w:hAnsi="Times New Roman" w:cs="Times New Roman"/>
          <w:bCs/>
          <w:sz w:val="24"/>
          <w:szCs w:val="24"/>
        </w:rPr>
        <w:t xml:space="preserve">complete </w:t>
      </w:r>
      <w:r w:rsidRPr="004F7D16">
        <w:rPr>
          <w:rFonts w:ascii="Times New Roman" w:hAnsi="Times New Roman" w:cs="Times New Roman"/>
          <w:bCs/>
          <w:sz w:val="24"/>
          <w:szCs w:val="24"/>
        </w:rPr>
        <w:t>(</w:t>
      </w:r>
      <w:r w:rsidR="00F17CB4">
        <w:rPr>
          <w:rFonts w:ascii="Times New Roman" w:hAnsi="Times New Roman" w:cs="Times New Roman"/>
          <w:b/>
          <w:bCs/>
          <w:iCs/>
          <w:sz w:val="24"/>
          <w:szCs w:val="24"/>
          <w:u w:val="single"/>
        </w:rPr>
        <w:t>state deliverable/final product of the mitigation</w:t>
      </w:r>
      <w:r w:rsidRPr="004F7D16">
        <w:rPr>
          <w:rFonts w:ascii="Times New Roman" w:hAnsi="Times New Roman" w:cs="Times New Roman"/>
          <w:b/>
          <w:bCs/>
          <w:i/>
          <w:sz w:val="24"/>
          <w:szCs w:val="24"/>
          <w:u w:val="single"/>
        </w:rPr>
        <w:t>)</w:t>
      </w:r>
      <w:r w:rsidRPr="004F7D16">
        <w:rPr>
          <w:rFonts w:ascii="Times New Roman" w:hAnsi="Times New Roman" w:cs="Times New Roman"/>
          <w:bCs/>
          <w:sz w:val="24"/>
          <w:szCs w:val="24"/>
        </w:rPr>
        <w:t xml:space="preserve">.  </w:t>
      </w:r>
      <w:r w:rsidRPr="004F7D16">
        <w:rPr>
          <w:rFonts w:ascii="Times New Roman" w:hAnsi="Times New Roman" w:cs="Times New Roman"/>
          <w:sz w:val="24"/>
          <w:szCs w:val="24"/>
        </w:rPr>
        <w:t xml:space="preserve">Measures involving historical or archeological expertise should generally </w:t>
      </w:r>
      <w:proofErr w:type="gramStart"/>
      <w:r w:rsidRPr="004F7D16">
        <w:rPr>
          <w:rFonts w:ascii="Times New Roman" w:hAnsi="Times New Roman" w:cs="Times New Roman"/>
          <w:sz w:val="24"/>
          <w:szCs w:val="24"/>
        </w:rPr>
        <w:t>be completed</w:t>
      </w:r>
      <w:proofErr w:type="gramEnd"/>
      <w:r w:rsidRPr="004F7D16">
        <w:rPr>
          <w:rFonts w:ascii="Times New Roman" w:hAnsi="Times New Roman" w:cs="Times New Roman"/>
          <w:sz w:val="24"/>
          <w:szCs w:val="24"/>
        </w:rPr>
        <w:t xml:space="preserve"> by a professional meeting the applicable Secretary of the Interior’s Professional Qualifications Standards.</w:t>
      </w:r>
    </w:p>
    <w:p w14:paraId="5F6070E8" w14:textId="11D85EA5" w:rsidR="00D2007A" w:rsidRDefault="00D2007A" w:rsidP="008D1D0A">
      <w:pPr>
        <w:spacing w:after="0" w:line="240" w:lineRule="auto"/>
        <w:rPr>
          <w:rFonts w:ascii="Times New Roman" w:hAnsi="Times New Roman" w:cs="Times New Roman"/>
          <w:sz w:val="24"/>
          <w:szCs w:val="24"/>
        </w:rPr>
      </w:pPr>
    </w:p>
    <w:p w14:paraId="5DAFB0CC" w14:textId="03D4F151" w:rsidR="00F17CB4" w:rsidRPr="00EA4FBB" w:rsidRDefault="009C280F" w:rsidP="00EA4FBB">
      <w:pPr>
        <w:pStyle w:val="ListParagraph"/>
        <w:numPr>
          <w:ilvl w:val="0"/>
          <w:numId w:val="3"/>
        </w:numPr>
        <w:tabs>
          <w:tab w:val="left" w:pos="1170"/>
        </w:tabs>
        <w:spacing w:after="0" w:line="240" w:lineRule="auto"/>
        <w:rPr>
          <w:rFonts w:ascii="Times New Roman" w:hAnsi="Times New Roman" w:cs="Times New Roman"/>
          <w:b/>
          <w:bCs/>
          <w:sz w:val="24"/>
          <w:szCs w:val="24"/>
        </w:rPr>
      </w:pPr>
      <w:r w:rsidRPr="00EA4FBB">
        <w:rPr>
          <w:rFonts w:ascii="Times New Roman" w:hAnsi="Times New Roman" w:cs="Times New Roman"/>
          <w:b/>
          <w:bCs/>
          <w:sz w:val="24"/>
          <w:szCs w:val="24"/>
        </w:rPr>
        <w:t>(</w:t>
      </w:r>
      <w:commentRangeStart w:id="0"/>
      <w:r w:rsidR="00F17CB4" w:rsidRPr="00EA4FBB">
        <w:rPr>
          <w:rFonts w:ascii="Times New Roman" w:hAnsi="Times New Roman" w:cs="Times New Roman"/>
          <w:b/>
          <w:bCs/>
          <w:sz w:val="24"/>
          <w:szCs w:val="24"/>
          <w:u w:val="single"/>
        </w:rPr>
        <w:t>Deliverables must be measurable and achievable within the timeframe of the MOA)</w:t>
      </w:r>
    </w:p>
    <w:p w14:paraId="1B3A57C4" w14:textId="77777777" w:rsidR="00F17CB4" w:rsidRPr="00EA4FBB" w:rsidRDefault="00F17CB4" w:rsidP="00F17CB4">
      <w:pPr>
        <w:pStyle w:val="ListParagraph"/>
        <w:tabs>
          <w:tab w:val="left" w:pos="1170"/>
        </w:tabs>
        <w:spacing w:after="0" w:line="240" w:lineRule="auto"/>
        <w:ind w:left="1080"/>
        <w:rPr>
          <w:rFonts w:ascii="Times New Roman" w:hAnsi="Times New Roman" w:cs="Times New Roman"/>
          <w:b/>
          <w:bCs/>
          <w:sz w:val="24"/>
          <w:szCs w:val="24"/>
        </w:rPr>
      </w:pPr>
    </w:p>
    <w:p w14:paraId="179BD618" w14:textId="59625BC8" w:rsidR="00F17CB4" w:rsidRPr="00EA4FBB" w:rsidRDefault="00F17CB4" w:rsidP="00EA4FBB">
      <w:pPr>
        <w:pStyle w:val="ListParagraph"/>
        <w:numPr>
          <w:ilvl w:val="0"/>
          <w:numId w:val="3"/>
        </w:numPr>
        <w:tabs>
          <w:tab w:val="left" w:pos="1170"/>
        </w:tabs>
        <w:spacing w:after="0" w:line="240" w:lineRule="auto"/>
        <w:rPr>
          <w:rFonts w:ascii="Times New Roman" w:hAnsi="Times New Roman" w:cs="Times New Roman"/>
          <w:b/>
          <w:bCs/>
          <w:sz w:val="24"/>
          <w:szCs w:val="24"/>
        </w:rPr>
      </w:pPr>
      <w:r w:rsidRPr="00EA4FBB">
        <w:rPr>
          <w:rFonts w:ascii="Times New Roman" w:hAnsi="Times New Roman" w:cs="Times New Roman"/>
          <w:b/>
          <w:bCs/>
          <w:sz w:val="24"/>
          <w:szCs w:val="24"/>
          <w:u w:val="single"/>
        </w:rPr>
        <w:t>(O</w:t>
      </w:r>
      <w:r w:rsidR="009C280F" w:rsidRPr="00EA4FBB">
        <w:rPr>
          <w:rFonts w:ascii="Times New Roman" w:hAnsi="Times New Roman" w:cs="Times New Roman"/>
          <w:b/>
          <w:bCs/>
          <w:sz w:val="24"/>
          <w:szCs w:val="24"/>
          <w:u w:val="single"/>
        </w:rPr>
        <w:t xml:space="preserve">utline </w:t>
      </w:r>
      <w:r w:rsidRPr="00EA4FBB">
        <w:rPr>
          <w:rFonts w:ascii="Times New Roman" w:hAnsi="Times New Roman" w:cs="Times New Roman"/>
          <w:b/>
          <w:bCs/>
          <w:sz w:val="24"/>
          <w:szCs w:val="24"/>
          <w:u w:val="single"/>
        </w:rPr>
        <w:t>each step in preparing the deliverable)</w:t>
      </w:r>
    </w:p>
    <w:p w14:paraId="5FADAE9C" w14:textId="0F768E3A" w:rsidR="00F17CB4" w:rsidRPr="00EA4FBB" w:rsidRDefault="00EA4FBB" w:rsidP="00EA4FBB">
      <w:pPr>
        <w:tabs>
          <w:tab w:val="left" w:pos="1170"/>
        </w:tabs>
        <w:spacing w:after="0" w:line="240" w:lineRule="auto"/>
        <w:ind w:left="1440"/>
        <w:rPr>
          <w:rFonts w:ascii="Times New Roman" w:hAnsi="Times New Roman" w:cs="Times New Roman"/>
          <w:b/>
          <w:bCs/>
          <w:i/>
          <w:iCs/>
          <w:sz w:val="24"/>
          <w:szCs w:val="24"/>
        </w:rPr>
      </w:pPr>
      <w:r>
        <w:rPr>
          <w:rFonts w:ascii="Times New Roman" w:hAnsi="Times New Roman" w:cs="Times New Roman"/>
          <w:b/>
          <w:bCs/>
          <w:sz w:val="24"/>
          <w:szCs w:val="24"/>
          <w:u w:val="single"/>
        </w:rPr>
        <w:t xml:space="preserve">1. </w:t>
      </w:r>
      <w:r w:rsidR="00F17CB4" w:rsidRPr="00EA4FBB">
        <w:rPr>
          <w:rFonts w:ascii="Times New Roman" w:hAnsi="Times New Roman" w:cs="Times New Roman"/>
          <w:b/>
          <w:bCs/>
          <w:sz w:val="24"/>
          <w:szCs w:val="24"/>
          <w:u w:val="single"/>
        </w:rPr>
        <w:t>(use headings and sub-headings)</w:t>
      </w:r>
    </w:p>
    <w:p w14:paraId="74C478F6" w14:textId="70A42A2B" w:rsidR="00F17CB4" w:rsidRPr="00EA4FBB" w:rsidRDefault="00EA4FBB" w:rsidP="00EA4FBB">
      <w:pPr>
        <w:tabs>
          <w:tab w:val="left" w:pos="1170"/>
        </w:tabs>
        <w:spacing w:after="0" w:line="240" w:lineRule="auto"/>
        <w:ind w:left="2340"/>
        <w:rPr>
          <w:rFonts w:ascii="Times New Roman" w:hAnsi="Times New Roman" w:cs="Times New Roman"/>
          <w:b/>
          <w:bCs/>
          <w:i/>
          <w:iCs/>
          <w:sz w:val="24"/>
          <w:szCs w:val="24"/>
        </w:rPr>
      </w:pPr>
      <w:r>
        <w:rPr>
          <w:rFonts w:ascii="Times New Roman" w:hAnsi="Times New Roman" w:cs="Times New Roman"/>
          <w:b/>
          <w:bCs/>
          <w:sz w:val="24"/>
          <w:szCs w:val="24"/>
          <w:u w:val="single"/>
        </w:rPr>
        <w:t>a.</w:t>
      </w:r>
      <w:r w:rsidR="00F17CB4" w:rsidRPr="00EA4FBB">
        <w:rPr>
          <w:rFonts w:ascii="Times New Roman" w:hAnsi="Times New Roman" w:cs="Times New Roman"/>
          <w:b/>
          <w:bCs/>
          <w:sz w:val="24"/>
          <w:szCs w:val="24"/>
          <w:u w:val="single"/>
        </w:rPr>
        <w:t xml:space="preserve"> </w:t>
      </w:r>
      <w:r w:rsidRPr="00781705">
        <w:rPr>
          <w:rFonts w:ascii="Times New Roman" w:hAnsi="Times New Roman" w:cs="Times New Roman"/>
          <w:b/>
          <w:bCs/>
          <w:sz w:val="24"/>
          <w:szCs w:val="24"/>
          <w:u w:val="single"/>
        </w:rPr>
        <w:t>(</w:t>
      </w:r>
      <w:proofErr w:type="spellStart"/>
      <w:r w:rsidRPr="00781705">
        <w:rPr>
          <w:rFonts w:ascii="Times New Roman" w:hAnsi="Times New Roman" w:cs="Times New Roman"/>
          <w:b/>
          <w:bCs/>
          <w:sz w:val="24"/>
          <w:szCs w:val="24"/>
          <w:u w:val="single"/>
        </w:rPr>
        <w:t>e.g</w:t>
      </w:r>
      <w:proofErr w:type="spellEnd"/>
      <w:r w:rsidR="00F17CB4" w:rsidRPr="00781705">
        <w:rPr>
          <w:rFonts w:ascii="Times New Roman" w:hAnsi="Times New Roman" w:cs="Times New Roman"/>
          <w:b/>
          <w:bCs/>
          <w:sz w:val="24"/>
          <w:szCs w:val="24"/>
          <w:u w:val="single"/>
        </w:rPr>
        <w:t xml:space="preserve"> how th</w:t>
      </w:r>
      <w:r w:rsidRPr="00781705">
        <w:rPr>
          <w:rFonts w:ascii="Times New Roman" w:hAnsi="Times New Roman" w:cs="Times New Roman"/>
          <w:b/>
          <w:bCs/>
          <w:sz w:val="24"/>
          <w:szCs w:val="24"/>
          <w:u w:val="single"/>
        </w:rPr>
        <w:t>e</w:t>
      </w:r>
      <w:r w:rsidR="00F17CB4" w:rsidRPr="00781705">
        <w:rPr>
          <w:rFonts w:ascii="Times New Roman" w:hAnsi="Times New Roman" w:cs="Times New Roman"/>
          <w:b/>
          <w:bCs/>
          <w:sz w:val="24"/>
          <w:szCs w:val="24"/>
          <w:u w:val="single"/>
        </w:rPr>
        <w:t xml:space="preserve"> text has </w:t>
      </w:r>
      <w:proofErr w:type="gramStart"/>
      <w:r w:rsidR="00F17CB4" w:rsidRPr="00781705">
        <w:rPr>
          <w:rFonts w:ascii="Times New Roman" w:hAnsi="Times New Roman" w:cs="Times New Roman"/>
          <w:b/>
          <w:bCs/>
          <w:sz w:val="24"/>
          <w:szCs w:val="24"/>
          <w:u w:val="single"/>
        </w:rPr>
        <w:t>been organized</w:t>
      </w:r>
      <w:proofErr w:type="gramEnd"/>
      <w:r w:rsidRPr="00781705">
        <w:rPr>
          <w:rFonts w:ascii="Times New Roman" w:hAnsi="Times New Roman" w:cs="Times New Roman"/>
          <w:b/>
          <w:bCs/>
          <w:sz w:val="24"/>
          <w:szCs w:val="24"/>
          <w:u w:val="single"/>
        </w:rPr>
        <w:t xml:space="preserve"> in this section</w:t>
      </w:r>
      <w:r w:rsidR="00F17CB4" w:rsidRPr="00781705">
        <w:rPr>
          <w:rFonts w:ascii="Times New Roman" w:hAnsi="Times New Roman" w:cs="Times New Roman"/>
          <w:b/>
          <w:bCs/>
          <w:sz w:val="24"/>
          <w:szCs w:val="24"/>
          <w:u w:val="single"/>
        </w:rPr>
        <w:t>)</w:t>
      </w:r>
      <w:r w:rsidR="00F17CB4" w:rsidRPr="00EA4FBB">
        <w:rPr>
          <w:rFonts w:ascii="Times New Roman" w:hAnsi="Times New Roman" w:cs="Times New Roman"/>
          <w:b/>
          <w:bCs/>
          <w:i/>
          <w:iCs/>
          <w:sz w:val="24"/>
          <w:szCs w:val="24"/>
          <w:u w:val="single"/>
        </w:rPr>
        <w:t xml:space="preserve"> </w:t>
      </w:r>
    </w:p>
    <w:p w14:paraId="59086924" w14:textId="1A6567CD" w:rsidR="00F17CB4" w:rsidRPr="00EA4FBB" w:rsidRDefault="00F17CB4" w:rsidP="00EA4FBB">
      <w:pPr>
        <w:pStyle w:val="ListParagraph"/>
        <w:numPr>
          <w:ilvl w:val="0"/>
          <w:numId w:val="4"/>
        </w:numPr>
        <w:tabs>
          <w:tab w:val="left" w:pos="1170"/>
        </w:tabs>
        <w:spacing w:after="0" w:line="240" w:lineRule="auto"/>
        <w:rPr>
          <w:rFonts w:ascii="Times New Roman" w:hAnsi="Times New Roman" w:cs="Times New Roman"/>
          <w:b/>
          <w:bCs/>
          <w:i/>
          <w:iCs/>
          <w:sz w:val="24"/>
          <w:szCs w:val="24"/>
        </w:rPr>
      </w:pPr>
      <w:r w:rsidRPr="00EA4FBB">
        <w:rPr>
          <w:rFonts w:ascii="Times New Roman" w:hAnsi="Times New Roman" w:cs="Times New Roman"/>
          <w:b/>
          <w:bCs/>
          <w:sz w:val="24"/>
          <w:szCs w:val="24"/>
          <w:u w:val="single"/>
        </w:rPr>
        <w:t>(provide</w:t>
      </w:r>
      <w:r w:rsidR="009C280F" w:rsidRPr="00EA4FBB">
        <w:rPr>
          <w:rFonts w:ascii="Times New Roman" w:hAnsi="Times New Roman" w:cs="Times New Roman"/>
          <w:b/>
          <w:bCs/>
          <w:sz w:val="24"/>
          <w:szCs w:val="24"/>
          <w:u w:val="single"/>
        </w:rPr>
        <w:t xml:space="preserve"> review time frames</w:t>
      </w:r>
      <w:r w:rsidRPr="00EA4FBB">
        <w:rPr>
          <w:rFonts w:ascii="Times New Roman" w:hAnsi="Times New Roman" w:cs="Times New Roman"/>
          <w:b/>
          <w:bCs/>
          <w:sz w:val="24"/>
          <w:szCs w:val="24"/>
          <w:u w:val="single"/>
        </w:rPr>
        <w:t>)</w:t>
      </w:r>
      <w:r w:rsidR="009C280F" w:rsidRPr="00EA4FBB">
        <w:rPr>
          <w:rFonts w:ascii="Times New Roman" w:hAnsi="Times New Roman" w:cs="Times New Roman"/>
          <w:b/>
          <w:bCs/>
          <w:sz w:val="24"/>
          <w:szCs w:val="24"/>
          <w:u w:val="single"/>
        </w:rPr>
        <w:t xml:space="preserve"> </w:t>
      </w:r>
    </w:p>
    <w:p w14:paraId="3E762F5A" w14:textId="77777777" w:rsidR="00EA4FBB" w:rsidRPr="00EA4FBB" w:rsidRDefault="00F17CB4" w:rsidP="00EA4FBB">
      <w:pPr>
        <w:pStyle w:val="ListParagraph"/>
        <w:numPr>
          <w:ilvl w:val="0"/>
          <w:numId w:val="4"/>
        </w:numPr>
        <w:tabs>
          <w:tab w:val="left" w:pos="1170"/>
        </w:tabs>
        <w:spacing w:after="0" w:line="240" w:lineRule="auto"/>
        <w:rPr>
          <w:rFonts w:ascii="Times New Roman" w:hAnsi="Times New Roman" w:cs="Times New Roman"/>
          <w:b/>
          <w:bCs/>
          <w:i/>
          <w:iCs/>
          <w:sz w:val="24"/>
          <w:szCs w:val="24"/>
        </w:rPr>
      </w:pPr>
      <w:r w:rsidRPr="00EA4FBB">
        <w:rPr>
          <w:rFonts w:ascii="Times New Roman" w:hAnsi="Times New Roman" w:cs="Times New Roman"/>
          <w:b/>
          <w:bCs/>
          <w:sz w:val="24"/>
          <w:szCs w:val="24"/>
          <w:u w:val="single"/>
        </w:rPr>
        <w:t xml:space="preserve">(state the entity </w:t>
      </w:r>
      <w:r w:rsidR="009C280F" w:rsidRPr="00EA4FBB">
        <w:rPr>
          <w:rFonts w:ascii="Times New Roman" w:hAnsi="Times New Roman" w:cs="Times New Roman"/>
          <w:b/>
          <w:bCs/>
          <w:sz w:val="24"/>
          <w:szCs w:val="24"/>
          <w:u w:val="single"/>
        </w:rPr>
        <w:t>responsible for completing each step</w:t>
      </w:r>
      <w:r w:rsidRPr="00EA4FBB">
        <w:rPr>
          <w:rFonts w:ascii="Times New Roman" w:hAnsi="Times New Roman" w:cs="Times New Roman"/>
          <w:b/>
          <w:bCs/>
          <w:sz w:val="24"/>
          <w:szCs w:val="24"/>
          <w:u w:val="single"/>
        </w:rPr>
        <w:t>, and any necessary professional qualifications for preparers)</w:t>
      </w:r>
    </w:p>
    <w:p w14:paraId="0D556DA8" w14:textId="7ECAA057" w:rsidR="00F17CB4" w:rsidRPr="00EA4FBB" w:rsidRDefault="00F17CB4" w:rsidP="00EA4FBB">
      <w:pPr>
        <w:pStyle w:val="ListParagraph"/>
        <w:numPr>
          <w:ilvl w:val="0"/>
          <w:numId w:val="4"/>
        </w:numPr>
        <w:tabs>
          <w:tab w:val="left" w:pos="1170"/>
        </w:tabs>
        <w:spacing w:after="0" w:line="240" w:lineRule="auto"/>
        <w:rPr>
          <w:rFonts w:ascii="Times New Roman" w:hAnsi="Times New Roman" w:cs="Times New Roman"/>
          <w:b/>
          <w:bCs/>
          <w:i/>
          <w:iCs/>
          <w:sz w:val="24"/>
          <w:szCs w:val="24"/>
        </w:rPr>
      </w:pPr>
      <w:r w:rsidRPr="00EA4FBB">
        <w:rPr>
          <w:rFonts w:ascii="Times New Roman" w:hAnsi="Times New Roman" w:cs="Times New Roman"/>
          <w:sz w:val="24"/>
          <w:szCs w:val="24"/>
        </w:rPr>
        <w:t>(</w:t>
      </w:r>
      <w:r w:rsidRPr="00EA4FBB">
        <w:rPr>
          <w:rFonts w:ascii="Times New Roman" w:hAnsi="Times New Roman" w:cs="Times New Roman"/>
          <w:b/>
          <w:i/>
          <w:sz w:val="24"/>
          <w:szCs w:val="24"/>
          <w:u w:val="single"/>
        </w:rPr>
        <w:t xml:space="preserve">if any documents </w:t>
      </w:r>
      <w:proofErr w:type="gramStart"/>
      <w:r w:rsidRPr="00EA4FBB">
        <w:rPr>
          <w:rFonts w:ascii="Times New Roman" w:hAnsi="Times New Roman" w:cs="Times New Roman"/>
          <w:b/>
          <w:i/>
          <w:sz w:val="24"/>
          <w:szCs w:val="24"/>
          <w:u w:val="single"/>
        </w:rPr>
        <w:t>are attached</w:t>
      </w:r>
      <w:proofErr w:type="gramEnd"/>
      <w:r w:rsidRPr="00EA4FBB">
        <w:rPr>
          <w:rFonts w:ascii="Times New Roman" w:hAnsi="Times New Roman" w:cs="Times New Roman"/>
          <w:b/>
          <w:i/>
          <w:sz w:val="24"/>
          <w:szCs w:val="24"/>
          <w:u w:val="single"/>
        </w:rPr>
        <w:t xml:space="preserve"> as an appendix, identify those documents with the appropriate mitigation measure</w:t>
      </w:r>
      <w:r w:rsidRPr="00EA4FBB">
        <w:rPr>
          <w:rFonts w:ascii="Times New Roman" w:hAnsi="Times New Roman" w:cs="Times New Roman"/>
          <w:b/>
          <w:sz w:val="24"/>
          <w:szCs w:val="24"/>
        </w:rPr>
        <w:t>)</w:t>
      </w:r>
      <w:commentRangeEnd w:id="0"/>
      <w:r w:rsidR="00781705">
        <w:rPr>
          <w:rStyle w:val="CommentReference"/>
        </w:rPr>
        <w:commentReference w:id="0"/>
      </w:r>
    </w:p>
    <w:p w14:paraId="1CB42D4E" w14:textId="77777777" w:rsidR="00A22460" w:rsidRPr="00A22460" w:rsidRDefault="00A22460" w:rsidP="008D1D0A">
      <w:pPr>
        <w:spacing w:after="0" w:line="240" w:lineRule="auto"/>
        <w:rPr>
          <w:rFonts w:ascii="Times New Roman" w:hAnsi="Times New Roman" w:cs="Times New Roman"/>
          <w:sz w:val="24"/>
          <w:szCs w:val="24"/>
        </w:rPr>
      </w:pPr>
    </w:p>
    <w:p w14:paraId="6E7CB65F" w14:textId="3BD2E829" w:rsidR="004F7D16" w:rsidRPr="004F7D16" w:rsidRDefault="004F7D16" w:rsidP="004F7D16">
      <w:pPr>
        <w:pStyle w:val="Default"/>
        <w:tabs>
          <w:tab w:val="left" w:pos="2295"/>
        </w:tabs>
        <w:rPr>
          <w:b/>
          <w:color w:val="auto"/>
        </w:rPr>
      </w:pPr>
      <w:r w:rsidRPr="004F7D16">
        <w:rPr>
          <w:b/>
          <w:color w:val="auto"/>
        </w:rPr>
        <w:t>II. REPORTING</w:t>
      </w:r>
    </w:p>
    <w:p w14:paraId="416D5CF6" w14:textId="77777777" w:rsidR="004F7D16" w:rsidRPr="004F7D16" w:rsidRDefault="004F7D16" w:rsidP="008D1D0A">
      <w:pPr>
        <w:pStyle w:val="Default"/>
        <w:rPr>
          <w:color w:val="auto"/>
        </w:rPr>
      </w:pPr>
    </w:p>
    <w:p w14:paraId="1B942C5A" w14:textId="6ECB40E1" w:rsidR="004F7D16" w:rsidRPr="004F7D16" w:rsidRDefault="004F7D16" w:rsidP="008D1D0A">
      <w:pPr>
        <w:pStyle w:val="Default"/>
        <w:rPr>
          <w:color w:val="auto"/>
        </w:rPr>
      </w:pPr>
      <w:r w:rsidRPr="004F7D16">
        <w:rPr>
          <w:color w:val="auto"/>
        </w:rPr>
        <w:t>Following the</w:t>
      </w:r>
      <w:r w:rsidRPr="004F7D16">
        <w:t xml:space="preserve"> </w:t>
      </w:r>
      <w:r w:rsidRPr="004F7D16">
        <w:rPr>
          <w:color w:val="auto"/>
        </w:rPr>
        <w:t>execution of this MOA and until it expires or is terminated, (</w:t>
      </w:r>
      <w:r w:rsidRPr="004F7D16">
        <w:rPr>
          <w:b/>
          <w:color w:val="auto"/>
          <w:u w:val="single"/>
        </w:rPr>
        <w:t>tower proponent</w:t>
      </w:r>
      <w:r w:rsidRPr="004F7D16">
        <w:rPr>
          <w:b/>
          <w:i/>
          <w:color w:val="auto"/>
          <w:u w:val="single"/>
        </w:rPr>
        <w:t>)</w:t>
      </w:r>
      <w:r w:rsidRPr="004F7D16">
        <w:rPr>
          <w:color w:val="auto"/>
        </w:rPr>
        <w:t xml:space="preserve"> shall provide all parties to this MOA </w:t>
      </w:r>
      <w:r w:rsidR="00EB632B">
        <w:rPr>
          <w:color w:val="auto"/>
        </w:rPr>
        <w:t>(</w:t>
      </w:r>
      <w:r w:rsidRPr="00EB632B">
        <w:rPr>
          <w:b/>
          <w:i/>
          <w:color w:val="auto"/>
          <w:u w:val="single"/>
        </w:rPr>
        <w:t xml:space="preserve">and the ACHP if </w:t>
      </w:r>
      <w:r w:rsidR="00EB632B" w:rsidRPr="00EB632B">
        <w:rPr>
          <w:b/>
          <w:i/>
          <w:color w:val="auto"/>
          <w:u w:val="single"/>
        </w:rPr>
        <w:t>appropriate</w:t>
      </w:r>
      <w:r w:rsidR="00EB632B">
        <w:rPr>
          <w:b/>
          <w:i/>
          <w:color w:val="auto"/>
        </w:rPr>
        <w:t>)</w:t>
      </w:r>
      <w:r w:rsidRPr="004F7D16">
        <w:rPr>
          <w:color w:val="auto"/>
        </w:rPr>
        <w:t xml:space="preserve"> an annual summary report and a final report when the tower proponent completes the mitigation, detailing work undertaken pursuant to its terms.</w:t>
      </w:r>
      <w:r w:rsidRPr="008D1D0A">
        <w:rPr>
          <w:color w:val="auto"/>
        </w:rPr>
        <w:t xml:space="preserve">  </w:t>
      </w:r>
      <w:r w:rsidRPr="00A22460">
        <w:rPr>
          <w:color w:val="auto"/>
        </w:rPr>
        <w:t>Such report shall include any scheduling changes proposed, any problems encountered, a</w:t>
      </w:r>
      <w:r w:rsidRPr="004F7D16">
        <w:rPr>
          <w:color w:val="auto"/>
        </w:rPr>
        <w:t>nd any disputes and/or objections received in carrying out the terms of this MOA.</w:t>
      </w:r>
    </w:p>
    <w:p w14:paraId="1E762A26" w14:textId="77777777" w:rsidR="004F7D16" w:rsidRPr="004F7D16" w:rsidRDefault="004F7D16" w:rsidP="008D1D0A">
      <w:pPr>
        <w:spacing w:after="0" w:line="240" w:lineRule="auto"/>
        <w:jc w:val="both"/>
        <w:rPr>
          <w:rFonts w:ascii="Times New Roman" w:hAnsi="Times New Roman" w:cs="Times New Roman"/>
          <w:sz w:val="24"/>
          <w:szCs w:val="24"/>
          <w:u w:val="single"/>
        </w:rPr>
      </w:pPr>
    </w:p>
    <w:p w14:paraId="363BC926" w14:textId="1299EDD1" w:rsidR="004F7D16" w:rsidRDefault="004F7D16" w:rsidP="0014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sz w:val="24"/>
          <w:szCs w:val="24"/>
        </w:rPr>
      </w:pPr>
      <w:r w:rsidRPr="004F7D16">
        <w:rPr>
          <w:rFonts w:ascii="Times New Roman" w:hAnsi="Times New Roman" w:cs="Times New Roman"/>
          <w:b/>
          <w:sz w:val="24"/>
          <w:szCs w:val="24"/>
        </w:rPr>
        <w:t>III. DISPUTE RESOLUTION</w:t>
      </w:r>
    </w:p>
    <w:p w14:paraId="3645357B" w14:textId="77777777" w:rsidR="0014446B" w:rsidRPr="008D1D0A" w:rsidRDefault="0014446B" w:rsidP="008D1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sz w:val="24"/>
          <w:szCs w:val="24"/>
        </w:rPr>
      </w:pPr>
    </w:p>
    <w:p w14:paraId="2EA08C60" w14:textId="598E75DA" w:rsidR="004F7D16" w:rsidRDefault="004F7D16" w:rsidP="004F7D16">
      <w:pPr>
        <w:widowControl w:val="0"/>
        <w:spacing w:after="0" w:line="240" w:lineRule="auto"/>
        <w:rPr>
          <w:rFonts w:ascii="Times New Roman" w:hAnsi="Times New Roman" w:cs="Times New Roman"/>
          <w:snapToGrid w:val="0"/>
          <w:sz w:val="24"/>
          <w:szCs w:val="24"/>
        </w:rPr>
      </w:pPr>
      <w:r w:rsidRPr="004F7D16">
        <w:rPr>
          <w:rFonts w:ascii="Times New Roman" w:hAnsi="Times New Roman" w:cs="Times New Roman"/>
          <w:snapToGrid w:val="0"/>
          <w:sz w:val="24"/>
          <w:szCs w:val="24"/>
        </w:rPr>
        <w:t xml:space="preserve">Should any signatory to this MOA object at any time to any actions proposed or the manner in which the terms of this MOA </w:t>
      </w:r>
      <w:proofErr w:type="gramStart"/>
      <w:r w:rsidRPr="004F7D16">
        <w:rPr>
          <w:rFonts w:ascii="Times New Roman" w:hAnsi="Times New Roman" w:cs="Times New Roman"/>
          <w:snapToGrid w:val="0"/>
          <w:sz w:val="24"/>
          <w:szCs w:val="24"/>
        </w:rPr>
        <w:t>are implemented</w:t>
      </w:r>
      <w:proofErr w:type="gramEnd"/>
      <w:r w:rsidRPr="004F7D16">
        <w:rPr>
          <w:rFonts w:ascii="Times New Roman" w:hAnsi="Times New Roman" w:cs="Times New Roman"/>
          <w:snapToGrid w:val="0"/>
          <w:sz w:val="24"/>
          <w:szCs w:val="24"/>
        </w:rPr>
        <w:t xml:space="preserve">, the FCC shall consult with such party to resolve the objection.  If the FCC determines that such objection cannot </w:t>
      </w:r>
      <w:proofErr w:type="gramStart"/>
      <w:r w:rsidRPr="004F7D16">
        <w:rPr>
          <w:rFonts w:ascii="Times New Roman" w:hAnsi="Times New Roman" w:cs="Times New Roman"/>
          <w:snapToGrid w:val="0"/>
          <w:sz w:val="24"/>
          <w:szCs w:val="24"/>
        </w:rPr>
        <w:t>be resolved</w:t>
      </w:r>
      <w:proofErr w:type="gramEnd"/>
      <w:r w:rsidRPr="004F7D16">
        <w:rPr>
          <w:rFonts w:ascii="Times New Roman" w:hAnsi="Times New Roman" w:cs="Times New Roman"/>
          <w:snapToGrid w:val="0"/>
          <w:sz w:val="24"/>
          <w:szCs w:val="24"/>
        </w:rPr>
        <w:t>, the FCC will:</w:t>
      </w:r>
    </w:p>
    <w:p w14:paraId="494C2042" w14:textId="77777777" w:rsidR="004F7D16" w:rsidRPr="004F7D16" w:rsidRDefault="004F7D16" w:rsidP="008D1D0A">
      <w:pPr>
        <w:widowControl w:val="0"/>
        <w:spacing w:after="0" w:line="240" w:lineRule="auto"/>
        <w:rPr>
          <w:rFonts w:ascii="Times New Roman" w:hAnsi="Times New Roman" w:cs="Times New Roman"/>
          <w:snapToGrid w:val="0"/>
          <w:sz w:val="24"/>
          <w:szCs w:val="24"/>
        </w:rPr>
      </w:pPr>
    </w:p>
    <w:p w14:paraId="603602FC" w14:textId="096F82CA" w:rsidR="004F7D16" w:rsidRPr="008D1D0A" w:rsidRDefault="004F7D16" w:rsidP="008D1D0A">
      <w:pPr>
        <w:pStyle w:val="ListParagraph"/>
        <w:widowControl w:val="0"/>
        <w:numPr>
          <w:ilvl w:val="0"/>
          <w:numId w:val="1"/>
        </w:numPr>
        <w:spacing w:after="0" w:line="240" w:lineRule="auto"/>
        <w:rPr>
          <w:rFonts w:ascii="Times New Roman" w:hAnsi="Times New Roman" w:cs="Times New Roman"/>
          <w:snapToGrid w:val="0"/>
          <w:sz w:val="24"/>
          <w:szCs w:val="24"/>
        </w:rPr>
      </w:pPr>
      <w:r w:rsidRPr="008D1D0A">
        <w:rPr>
          <w:rFonts w:ascii="Times New Roman" w:hAnsi="Times New Roman" w:cs="Times New Roman"/>
          <w:snapToGrid w:val="0"/>
          <w:sz w:val="24"/>
          <w:szCs w:val="24"/>
        </w:rPr>
        <w:t>Forward all documentation relevant to the dispute, including the FCC’s proposed resolution, to the ACHP.</w:t>
      </w:r>
      <w:r w:rsidRPr="004F7D16">
        <w:rPr>
          <w:rFonts w:ascii="Times New Roman" w:hAnsi="Times New Roman" w:cs="Times New Roman"/>
          <w:snapToGrid w:val="0"/>
          <w:sz w:val="24"/>
          <w:szCs w:val="24"/>
        </w:rPr>
        <w:t xml:space="preserve">  The ACHP’s policy is to provide the FCC with its advice on the resolution of any objection within thirty (30) days of receiving adequate documentation.  Prior to reaching a final decision on the dispute, the FCC shall prepare a written response that takes into account any timely advice or comments regarding the dispute from the ACHP, signatories and concurring parties, and provide them with a copy of this written response.  The FCC will then proceed according to its final decision.</w:t>
      </w:r>
    </w:p>
    <w:p w14:paraId="74F5B4AB" w14:textId="77777777" w:rsidR="004F7D16" w:rsidRPr="008D1D0A" w:rsidRDefault="004F7D16" w:rsidP="008D1D0A">
      <w:pPr>
        <w:pStyle w:val="ListParagraph"/>
        <w:widowControl w:val="0"/>
        <w:spacing w:after="0" w:line="240" w:lineRule="auto"/>
        <w:ind w:left="1080"/>
        <w:rPr>
          <w:rFonts w:ascii="Times New Roman" w:hAnsi="Times New Roman" w:cs="Times New Roman"/>
          <w:snapToGrid w:val="0"/>
          <w:sz w:val="24"/>
          <w:szCs w:val="24"/>
        </w:rPr>
      </w:pPr>
    </w:p>
    <w:p w14:paraId="131D5BA9" w14:textId="00106D63" w:rsidR="004F7D16" w:rsidRPr="008D1D0A" w:rsidRDefault="004F7D16" w:rsidP="008D1D0A">
      <w:pPr>
        <w:pStyle w:val="ListParagraph"/>
        <w:widowControl w:val="0"/>
        <w:numPr>
          <w:ilvl w:val="0"/>
          <w:numId w:val="1"/>
        </w:numPr>
        <w:spacing w:after="0" w:line="240" w:lineRule="auto"/>
        <w:rPr>
          <w:rFonts w:ascii="Times New Roman" w:hAnsi="Times New Roman" w:cs="Times New Roman"/>
          <w:snapToGrid w:val="0"/>
          <w:sz w:val="24"/>
          <w:szCs w:val="24"/>
        </w:rPr>
      </w:pPr>
      <w:r w:rsidRPr="008D1D0A">
        <w:rPr>
          <w:rFonts w:ascii="Times New Roman" w:hAnsi="Times New Roman" w:cs="Times New Roman"/>
          <w:snapToGrid w:val="0"/>
          <w:sz w:val="24"/>
          <w:szCs w:val="24"/>
        </w:rPr>
        <w:t xml:space="preserve">If the ACHP does not provide its advice regarding the dispute within the thirty (30) day </w:t>
      </w:r>
      <w:r w:rsidRPr="004F7D16">
        <w:rPr>
          <w:rFonts w:ascii="Times New Roman" w:hAnsi="Times New Roman" w:cs="Times New Roman"/>
          <w:snapToGrid w:val="0"/>
          <w:sz w:val="24"/>
          <w:szCs w:val="24"/>
        </w:rPr>
        <w:t>period, the FCC may make a final decision on the dispute and proceed accordingly.  Prior to reaching such a final decision, the FCC shall prepare a written response that takes into account any timely comments regarding the dispute from the signatories and concurring parties to the MOA and provide them and the ACHP with a copy of such written response.</w:t>
      </w:r>
    </w:p>
    <w:p w14:paraId="69E5E210" w14:textId="77777777" w:rsidR="004F7D16" w:rsidRPr="008D1D0A" w:rsidRDefault="004F7D16" w:rsidP="008D1D0A">
      <w:pPr>
        <w:pStyle w:val="ListParagraph"/>
        <w:widowControl w:val="0"/>
        <w:spacing w:after="0" w:line="240" w:lineRule="auto"/>
        <w:ind w:left="1080"/>
        <w:rPr>
          <w:rFonts w:ascii="Times New Roman" w:hAnsi="Times New Roman" w:cs="Times New Roman"/>
          <w:snapToGrid w:val="0"/>
          <w:sz w:val="24"/>
          <w:szCs w:val="24"/>
        </w:rPr>
      </w:pPr>
    </w:p>
    <w:p w14:paraId="68521B43" w14:textId="07F8FB94" w:rsidR="004F7D16" w:rsidRDefault="004F7D16" w:rsidP="008D1D0A">
      <w:pPr>
        <w:widowControl w:val="0"/>
        <w:tabs>
          <w:tab w:val="left" w:pos="1080"/>
        </w:tabs>
        <w:spacing w:after="0" w:line="240" w:lineRule="auto"/>
        <w:ind w:left="1080" w:hanging="360"/>
        <w:rPr>
          <w:rFonts w:ascii="Times New Roman" w:hAnsi="Times New Roman" w:cs="Times New Roman"/>
          <w:snapToGrid w:val="0"/>
          <w:sz w:val="24"/>
          <w:szCs w:val="24"/>
        </w:rPr>
      </w:pPr>
      <w:r w:rsidRPr="004F7D16">
        <w:rPr>
          <w:rFonts w:ascii="Times New Roman" w:hAnsi="Times New Roman" w:cs="Times New Roman"/>
          <w:snapToGrid w:val="0"/>
          <w:sz w:val="24"/>
          <w:szCs w:val="24"/>
        </w:rPr>
        <w:t>C.</w:t>
      </w:r>
      <w:r w:rsidR="00FC5FDF">
        <w:rPr>
          <w:rFonts w:ascii="Times New Roman" w:hAnsi="Times New Roman" w:cs="Times New Roman"/>
          <w:snapToGrid w:val="0"/>
          <w:sz w:val="24"/>
          <w:szCs w:val="24"/>
        </w:rPr>
        <w:tab/>
      </w:r>
      <w:r w:rsidRPr="004F7D16">
        <w:rPr>
          <w:rFonts w:ascii="Times New Roman" w:hAnsi="Times New Roman" w:cs="Times New Roman"/>
          <w:snapToGrid w:val="0"/>
          <w:sz w:val="24"/>
          <w:szCs w:val="24"/>
        </w:rPr>
        <w:t>The FCC’</w:t>
      </w:r>
      <w:r w:rsidRPr="000E5CEC">
        <w:rPr>
          <w:rFonts w:ascii="Times New Roman" w:hAnsi="Times New Roman" w:cs="Times New Roman"/>
          <w:snapToGrid w:val="0"/>
          <w:sz w:val="24"/>
          <w:szCs w:val="24"/>
        </w:rPr>
        <w:t>s responsibility to carry out all other actions subject to the terms of this</w:t>
      </w:r>
      <w:r w:rsidR="008D0475">
        <w:rPr>
          <w:rFonts w:ascii="Times New Roman" w:hAnsi="Times New Roman" w:cs="Times New Roman"/>
          <w:snapToGrid w:val="0"/>
          <w:sz w:val="24"/>
          <w:szCs w:val="24"/>
        </w:rPr>
        <w:t xml:space="preserve"> </w:t>
      </w:r>
      <w:r w:rsidRPr="000E5CEC">
        <w:rPr>
          <w:rFonts w:ascii="Times New Roman" w:hAnsi="Times New Roman" w:cs="Times New Roman"/>
          <w:snapToGrid w:val="0"/>
          <w:sz w:val="24"/>
          <w:szCs w:val="24"/>
        </w:rPr>
        <w:t xml:space="preserve">MOA that are not </w:t>
      </w:r>
      <w:r w:rsidRPr="004F7D16">
        <w:rPr>
          <w:rFonts w:ascii="Times New Roman" w:hAnsi="Times New Roman" w:cs="Times New Roman"/>
          <w:snapToGrid w:val="0"/>
          <w:sz w:val="24"/>
          <w:szCs w:val="24"/>
        </w:rPr>
        <w:t>the subject of the dispute remain unchanged.</w:t>
      </w:r>
    </w:p>
    <w:p w14:paraId="598EE25A" w14:textId="77777777" w:rsidR="004F7D16" w:rsidRPr="004F7D16" w:rsidRDefault="004F7D16" w:rsidP="008D1D0A">
      <w:pPr>
        <w:widowControl w:val="0"/>
        <w:spacing w:after="0" w:line="240" w:lineRule="auto"/>
        <w:rPr>
          <w:rFonts w:ascii="Times New Roman" w:hAnsi="Times New Roman" w:cs="Times New Roman"/>
          <w:snapToGrid w:val="0"/>
          <w:sz w:val="24"/>
          <w:szCs w:val="24"/>
        </w:rPr>
      </w:pPr>
    </w:p>
    <w:p w14:paraId="30ECD460" w14:textId="15C0DFE1" w:rsidR="004F7D16" w:rsidRDefault="004F7D16" w:rsidP="00FC5FDF">
      <w:pPr>
        <w:spacing w:after="0" w:line="240" w:lineRule="auto"/>
        <w:rPr>
          <w:rFonts w:ascii="Times New Roman" w:hAnsi="Times New Roman" w:cs="Times New Roman"/>
          <w:b/>
          <w:sz w:val="24"/>
          <w:szCs w:val="24"/>
        </w:rPr>
      </w:pPr>
      <w:r w:rsidRPr="004F7D16">
        <w:rPr>
          <w:rFonts w:ascii="Times New Roman" w:hAnsi="Times New Roman" w:cs="Times New Roman"/>
          <w:b/>
          <w:sz w:val="24"/>
          <w:szCs w:val="24"/>
        </w:rPr>
        <w:t>IV. REMOVAL</w:t>
      </w:r>
    </w:p>
    <w:p w14:paraId="2359812C" w14:textId="77777777" w:rsidR="00FC5FDF" w:rsidRPr="008D1D0A" w:rsidRDefault="00FC5FDF" w:rsidP="008D1D0A">
      <w:pPr>
        <w:spacing w:after="0" w:line="240" w:lineRule="auto"/>
        <w:rPr>
          <w:rFonts w:ascii="Times New Roman" w:hAnsi="Times New Roman" w:cs="Times New Roman"/>
          <w:bCs/>
          <w:sz w:val="24"/>
          <w:szCs w:val="24"/>
        </w:rPr>
      </w:pPr>
    </w:p>
    <w:p w14:paraId="089C2418" w14:textId="780816EE" w:rsidR="004F7D16" w:rsidRPr="004F7D16" w:rsidRDefault="004F7D16" w:rsidP="004F7D16">
      <w:pPr>
        <w:pStyle w:val="Default"/>
        <w:rPr>
          <w:bCs/>
        </w:rPr>
      </w:pPr>
      <w:r w:rsidRPr="004F7D16">
        <w:rPr>
          <w:bCs/>
        </w:rPr>
        <w:t>In the event that (</w:t>
      </w:r>
      <w:r w:rsidRPr="004F7D16">
        <w:rPr>
          <w:b/>
          <w:bCs/>
          <w:u w:val="single"/>
        </w:rPr>
        <w:t>tower proponent</w:t>
      </w:r>
      <w:r w:rsidRPr="004F7D16">
        <w:rPr>
          <w:b/>
          <w:bCs/>
          <w:i/>
          <w:u w:val="single"/>
        </w:rPr>
        <w:t>)</w:t>
      </w:r>
      <w:r w:rsidRPr="004F7D16">
        <w:rPr>
          <w:bCs/>
        </w:rPr>
        <w:t xml:space="preserve"> abandons the facilities at th</w:t>
      </w:r>
      <w:r w:rsidR="00CF1C46">
        <w:rPr>
          <w:bCs/>
        </w:rPr>
        <w:t>e Project</w:t>
      </w:r>
      <w:r w:rsidRPr="004F7D16">
        <w:rPr>
          <w:bCs/>
        </w:rPr>
        <w:t xml:space="preserve"> site, </w:t>
      </w:r>
      <w:r w:rsidRPr="004F7D16">
        <w:rPr>
          <w:b/>
          <w:bCs/>
        </w:rPr>
        <w:t>(</w:t>
      </w:r>
      <w:r w:rsidRPr="004F7D16">
        <w:rPr>
          <w:b/>
          <w:bCs/>
          <w:u w:val="single"/>
        </w:rPr>
        <w:t>tower proponent</w:t>
      </w:r>
      <w:r w:rsidRPr="004F7D16">
        <w:rPr>
          <w:b/>
          <w:bCs/>
        </w:rPr>
        <w:t>)</w:t>
      </w:r>
      <w:r w:rsidRPr="004F7D16">
        <w:rPr>
          <w:bCs/>
        </w:rPr>
        <w:t xml:space="preserve"> will remove all of its antennas and equipment and restore the project area to the same condition as existed prior to commencement of the </w:t>
      </w:r>
      <w:r w:rsidR="00CF1C46">
        <w:rPr>
          <w:bCs/>
        </w:rPr>
        <w:t>P</w:t>
      </w:r>
      <w:r w:rsidRPr="004F7D16">
        <w:rPr>
          <w:bCs/>
        </w:rPr>
        <w:t>roject.</w:t>
      </w:r>
    </w:p>
    <w:p w14:paraId="69216F8D" w14:textId="77777777" w:rsidR="004F7D16" w:rsidRPr="004F7D16" w:rsidRDefault="004F7D16" w:rsidP="008D1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sz w:val="24"/>
          <w:szCs w:val="24"/>
        </w:rPr>
      </w:pPr>
    </w:p>
    <w:p w14:paraId="42C17553" w14:textId="77777777" w:rsidR="004F7D16" w:rsidRPr="004F7D16" w:rsidRDefault="004F7D16" w:rsidP="004F7D16">
      <w:pPr>
        <w:pStyle w:val="Default"/>
        <w:rPr>
          <w:b/>
          <w:color w:val="auto"/>
        </w:rPr>
      </w:pPr>
      <w:r w:rsidRPr="004F7D16">
        <w:rPr>
          <w:b/>
        </w:rPr>
        <w:t>V. DURATION</w:t>
      </w:r>
    </w:p>
    <w:p w14:paraId="12BEC9B8" w14:textId="77777777" w:rsidR="004F7D16" w:rsidRPr="004F7D16" w:rsidRDefault="004F7D16">
      <w:pPr>
        <w:pStyle w:val="Default"/>
      </w:pPr>
    </w:p>
    <w:p w14:paraId="3C4D6625" w14:textId="64B2D435" w:rsidR="004F7D16" w:rsidRPr="004F7D16" w:rsidRDefault="004F7D16">
      <w:pPr>
        <w:pStyle w:val="Default"/>
        <w:rPr>
          <w:i/>
          <w:iCs/>
        </w:rPr>
      </w:pPr>
      <w:r w:rsidRPr="004F7D16">
        <w:t xml:space="preserve">This MOA will </w:t>
      </w:r>
      <w:r w:rsidR="00DF63FB">
        <w:t>expire</w:t>
      </w:r>
      <w:r w:rsidRPr="004F7D16">
        <w:t xml:space="preserve"> if </w:t>
      </w:r>
      <w:r w:rsidR="0002013F">
        <w:t>its terms</w:t>
      </w:r>
      <w:r w:rsidRPr="004F7D16">
        <w:t xml:space="preserve"> </w:t>
      </w:r>
      <w:proofErr w:type="gramStart"/>
      <w:r w:rsidRPr="004F7D16">
        <w:t>are not carried</w:t>
      </w:r>
      <w:proofErr w:type="gramEnd"/>
      <w:r w:rsidRPr="004F7D16">
        <w:t xml:space="preserve"> out within a period of three years (</w:t>
      </w:r>
      <w:r w:rsidRPr="004F7D16">
        <w:rPr>
          <w:b/>
          <w:i/>
        </w:rPr>
        <w:t>or some other agreed upon period but not to exceed 5 years</w:t>
      </w:r>
      <w:r w:rsidRPr="004F7D16">
        <w:rPr>
          <w:b/>
        </w:rPr>
        <w:t xml:space="preserve">) </w:t>
      </w:r>
      <w:r w:rsidRPr="004F7D16">
        <w:t>from the date of its execution.  Prior to</w:t>
      </w:r>
      <w:r w:rsidR="0002013F">
        <w:t xml:space="preserve"> such time,</w:t>
      </w:r>
      <w:r w:rsidRPr="004F7D16">
        <w:t xml:space="preserve"> </w:t>
      </w:r>
      <w:r w:rsidRPr="004F7D16">
        <w:rPr>
          <w:bCs/>
        </w:rPr>
        <w:t>the FCC</w:t>
      </w:r>
      <w:r w:rsidRPr="004F7D16">
        <w:rPr>
          <w:b/>
          <w:bCs/>
        </w:rPr>
        <w:t xml:space="preserve"> </w:t>
      </w:r>
      <w:r w:rsidRPr="004F7D16">
        <w:t>may consult with the other signatories to reconsider the terms of the MOA and amend it in accordance with Stipulation VII below</w:t>
      </w:r>
      <w:r w:rsidRPr="004F7D16">
        <w:rPr>
          <w:i/>
          <w:iCs/>
        </w:rPr>
        <w:t>.</w:t>
      </w:r>
    </w:p>
    <w:p w14:paraId="00546C2B" w14:textId="77777777" w:rsidR="004F7D16" w:rsidRPr="004F7D16" w:rsidRDefault="004F7D16">
      <w:pPr>
        <w:pStyle w:val="Default"/>
        <w:rPr>
          <w:color w:val="auto"/>
        </w:rPr>
      </w:pPr>
    </w:p>
    <w:p w14:paraId="41C64F1D" w14:textId="77777777" w:rsidR="004F7D16" w:rsidRPr="004F7D16" w:rsidRDefault="004F7D16">
      <w:pPr>
        <w:pStyle w:val="Default"/>
      </w:pPr>
      <w:r w:rsidRPr="004F7D16">
        <w:rPr>
          <w:b/>
        </w:rPr>
        <w:t>VI. POST-REVIEW DISCOVERIES</w:t>
      </w:r>
    </w:p>
    <w:p w14:paraId="6FD5ECCA" w14:textId="77777777" w:rsidR="004F7D16" w:rsidRPr="004F7D16" w:rsidRDefault="004F7D16">
      <w:pPr>
        <w:pStyle w:val="Default"/>
      </w:pPr>
    </w:p>
    <w:p w14:paraId="7CEA0720" w14:textId="1BF4A8EA" w:rsidR="004F7D16" w:rsidRPr="004F7D16" w:rsidRDefault="004F7D16">
      <w:pPr>
        <w:pStyle w:val="Default"/>
      </w:pPr>
      <w:r w:rsidRPr="004F7D16">
        <w:t xml:space="preserve">In the event that </w:t>
      </w:r>
      <w:r w:rsidR="00D21EEF" w:rsidRPr="004F7D16">
        <w:rPr>
          <w:b/>
          <w:bCs/>
        </w:rPr>
        <w:t>(</w:t>
      </w:r>
      <w:r w:rsidR="00D21EEF" w:rsidRPr="004F7D16">
        <w:rPr>
          <w:b/>
          <w:bCs/>
          <w:u w:val="single"/>
        </w:rPr>
        <w:t>tower proponent)</w:t>
      </w:r>
      <w:r w:rsidRPr="004F7D16">
        <w:t xml:space="preserve"> discovers a previously unidentified site within the APE that may be a </w:t>
      </w:r>
      <w:r w:rsidR="001979AC">
        <w:t>H</w:t>
      </w:r>
      <w:r w:rsidRPr="004F7D16">
        <w:t xml:space="preserve">istoric </w:t>
      </w:r>
      <w:r w:rsidR="001979AC">
        <w:t>P</w:t>
      </w:r>
      <w:r w:rsidRPr="004F7D16">
        <w:t xml:space="preserve">roperty that would be affected by the project, </w:t>
      </w:r>
      <w:r w:rsidRPr="004F7D16">
        <w:rPr>
          <w:b/>
          <w:bCs/>
        </w:rPr>
        <w:t>(</w:t>
      </w:r>
      <w:r w:rsidRPr="004F7D16">
        <w:rPr>
          <w:b/>
          <w:bCs/>
          <w:u w:val="single"/>
        </w:rPr>
        <w:t>tower proponent)</w:t>
      </w:r>
      <w:r w:rsidRPr="004F7D16">
        <w:t xml:space="preserve"> shall promptly stop work and notify the FCC, the SHPO and any potentially affected Indian tribe.</w:t>
      </w:r>
    </w:p>
    <w:p w14:paraId="39205FAB" w14:textId="77777777" w:rsidR="004F7D16" w:rsidRPr="004F7D16" w:rsidRDefault="004F7D16">
      <w:pPr>
        <w:pStyle w:val="Default"/>
      </w:pPr>
    </w:p>
    <w:p w14:paraId="2A030581" w14:textId="3D146166" w:rsidR="004F7D16" w:rsidRPr="004F7D16" w:rsidRDefault="004F7D16">
      <w:pPr>
        <w:pStyle w:val="Default"/>
      </w:pPr>
      <w:r w:rsidRPr="004F7D16">
        <w:t xml:space="preserve">If </w:t>
      </w:r>
      <w:r w:rsidRPr="004F7D16">
        <w:rPr>
          <w:b/>
          <w:bCs/>
        </w:rPr>
        <w:t>(</w:t>
      </w:r>
      <w:r w:rsidRPr="004F7D16">
        <w:rPr>
          <w:b/>
          <w:bCs/>
          <w:u w:val="single"/>
        </w:rPr>
        <w:t xml:space="preserve">tower proponent) </w:t>
      </w:r>
      <w:r w:rsidRPr="004F7D16">
        <w:t xml:space="preserve">and </w:t>
      </w:r>
      <w:r w:rsidR="00E2657E">
        <w:t xml:space="preserve">the </w:t>
      </w:r>
      <w:r w:rsidRPr="004F7D16">
        <w:t xml:space="preserve">SHPO concur that the discovered resource is eligible for listing in the National Register, </w:t>
      </w:r>
      <w:r w:rsidRPr="004F7D16">
        <w:rPr>
          <w:b/>
          <w:bCs/>
        </w:rPr>
        <w:t>(</w:t>
      </w:r>
      <w:r w:rsidRPr="004F7D16">
        <w:rPr>
          <w:b/>
          <w:bCs/>
          <w:u w:val="single"/>
        </w:rPr>
        <w:t xml:space="preserve">tower proponent) </w:t>
      </w:r>
      <w:r w:rsidRPr="004F7D16">
        <w:t xml:space="preserve">will consult with the SHPO, and Indian tribes as appropriate, to evaluate measures that will avoid, minimize, or mitigate adverse effects. </w:t>
      </w:r>
      <w:r w:rsidR="00FC5FDF">
        <w:t xml:space="preserve"> </w:t>
      </w:r>
      <w:r w:rsidRPr="004F7D16">
        <w:t xml:space="preserve">Upon agreement regarding such measures, </w:t>
      </w:r>
      <w:r w:rsidRPr="004F7D16">
        <w:rPr>
          <w:b/>
          <w:bCs/>
        </w:rPr>
        <w:t>(</w:t>
      </w:r>
      <w:r w:rsidRPr="004F7D16">
        <w:rPr>
          <w:b/>
          <w:bCs/>
          <w:u w:val="single"/>
        </w:rPr>
        <w:t>tower proponent)</w:t>
      </w:r>
      <w:r w:rsidRPr="004F7D16">
        <w:rPr>
          <w:b/>
          <w:bCs/>
        </w:rPr>
        <w:t xml:space="preserve"> </w:t>
      </w:r>
      <w:r w:rsidRPr="004F7D16">
        <w:t>shall implement them and notify the FCC of its action.</w:t>
      </w:r>
    </w:p>
    <w:p w14:paraId="50F6EC4C" w14:textId="77777777" w:rsidR="004F7D16" w:rsidRPr="004F7D16" w:rsidRDefault="004F7D16">
      <w:pPr>
        <w:pStyle w:val="Default"/>
      </w:pPr>
    </w:p>
    <w:p w14:paraId="2BD3EF8F" w14:textId="77153FFE" w:rsidR="004F7D16" w:rsidRPr="004F7D16" w:rsidRDefault="004F7D16">
      <w:pPr>
        <w:pStyle w:val="Default"/>
      </w:pPr>
      <w:r w:rsidRPr="004F7D16">
        <w:t xml:space="preserve">If </w:t>
      </w:r>
      <w:r w:rsidRPr="004F7D16">
        <w:rPr>
          <w:b/>
          <w:bCs/>
        </w:rPr>
        <w:t>(</w:t>
      </w:r>
      <w:r w:rsidRPr="004F7D16">
        <w:rPr>
          <w:b/>
          <w:bCs/>
          <w:u w:val="single"/>
        </w:rPr>
        <w:t>tower proponent)</w:t>
      </w:r>
      <w:r w:rsidRPr="004F7D16">
        <w:t xml:space="preserve"> and </w:t>
      </w:r>
      <w:r w:rsidR="00E2657E">
        <w:t xml:space="preserve">the </w:t>
      </w:r>
      <w:r w:rsidRPr="004F7D16">
        <w:t xml:space="preserve">SHPO cannot reach agreement regarding the eligibility of a post-review discovery, the matter will </w:t>
      </w:r>
      <w:proofErr w:type="gramStart"/>
      <w:r w:rsidRPr="004F7D16">
        <w:t>be referred</w:t>
      </w:r>
      <w:proofErr w:type="gramEnd"/>
      <w:r w:rsidRPr="004F7D16">
        <w:t xml:space="preserve"> to the FCC for review. </w:t>
      </w:r>
      <w:r w:rsidR="00FC5FDF">
        <w:t xml:space="preserve"> </w:t>
      </w:r>
      <w:r w:rsidRPr="004F7D16">
        <w:t xml:space="preserve">If </w:t>
      </w:r>
      <w:r w:rsidRPr="004F7D16">
        <w:rPr>
          <w:b/>
          <w:bCs/>
        </w:rPr>
        <w:t>(</w:t>
      </w:r>
      <w:r w:rsidRPr="004F7D16">
        <w:rPr>
          <w:b/>
          <w:bCs/>
          <w:u w:val="single"/>
        </w:rPr>
        <w:t>tower proponent)</w:t>
      </w:r>
      <w:r w:rsidRPr="004F7D16">
        <w:t xml:space="preserve"> and the SHPO cannot reach agreement on measures to avoid, minimize, or mitigate adverse effects, the matter shall </w:t>
      </w:r>
      <w:proofErr w:type="gramStart"/>
      <w:r w:rsidRPr="004F7D16">
        <w:t>be referred</w:t>
      </w:r>
      <w:proofErr w:type="gramEnd"/>
      <w:r w:rsidRPr="004F7D16">
        <w:t xml:space="preserve"> to the FCC for appropriate action.</w:t>
      </w:r>
    </w:p>
    <w:p w14:paraId="7C9A1384" w14:textId="77777777" w:rsidR="004F7D16" w:rsidRPr="004F7D16" w:rsidRDefault="004F7D16">
      <w:pPr>
        <w:pStyle w:val="Default"/>
      </w:pPr>
    </w:p>
    <w:p w14:paraId="3DEBB59A" w14:textId="53714CB7" w:rsidR="004F7D16" w:rsidRPr="004F7D16" w:rsidRDefault="004F7D16">
      <w:pPr>
        <w:pStyle w:val="Default"/>
      </w:pPr>
      <w:r w:rsidRPr="004F7D16">
        <w:t xml:space="preserve">If </w:t>
      </w:r>
      <w:bookmarkStart w:id="1" w:name="_Hlk32248461"/>
      <w:r w:rsidRPr="004F7D16">
        <w:rPr>
          <w:b/>
          <w:bCs/>
        </w:rPr>
        <w:t>(</w:t>
      </w:r>
      <w:r w:rsidRPr="004F7D16">
        <w:rPr>
          <w:b/>
          <w:bCs/>
          <w:u w:val="single"/>
        </w:rPr>
        <w:t>tower proponent)</w:t>
      </w:r>
      <w:bookmarkEnd w:id="1"/>
      <w:r w:rsidRPr="004F7D16">
        <w:t xml:space="preserve"> discovers any human or burial remains during implementation of the project, </w:t>
      </w:r>
      <w:r w:rsidR="00D21EEF" w:rsidRPr="004F7D16">
        <w:rPr>
          <w:b/>
          <w:bCs/>
        </w:rPr>
        <w:t>(</w:t>
      </w:r>
      <w:r w:rsidR="00D21EEF" w:rsidRPr="004F7D16">
        <w:rPr>
          <w:b/>
          <w:bCs/>
          <w:u w:val="single"/>
        </w:rPr>
        <w:t>tower proponent)</w:t>
      </w:r>
      <w:r w:rsidRPr="004F7D16">
        <w:t xml:space="preserve"> shall cease work immediately, notify the SHPO and FCC, and adhere to applicable State and Federal laws regarding the treatment of human or burial remains.</w:t>
      </w:r>
    </w:p>
    <w:p w14:paraId="16A29829" w14:textId="77777777" w:rsidR="004F7D16" w:rsidRPr="004F7D16" w:rsidRDefault="004F7D16">
      <w:pPr>
        <w:pStyle w:val="Default"/>
      </w:pPr>
    </w:p>
    <w:p w14:paraId="76B40DBF" w14:textId="77777777" w:rsidR="004F7D16" w:rsidRPr="004F7D16" w:rsidRDefault="004F7D16">
      <w:pPr>
        <w:pStyle w:val="Default"/>
        <w:rPr>
          <w:b/>
          <w:color w:val="auto"/>
        </w:rPr>
      </w:pPr>
      <w:r w:rsidRPr="004F7D16">
        <w:rPr>
          <w:b/>
          <w:color w:val="auto"/>
        </w:rPr>
        <w:t>VII. AMENDMENTS</w:t>
      </w:r>
    </w:p>
    <w:p w14:paraId="748042B5" w14:textId="77777777" w:rsidR="004F7D16" w:rsidRPr="008D1D0A" w:rsidRDefault="004F7D16">
      <w:pPr>
        <w:pStyle w:val="Default"/>
        <w:rPr>
          <w:bCs/>
          <w:color w:val="auto"/>
        </w:rPr>
      </w:pPr>
    </w:p>
    <w:p w14:paraId="778C105D" w14:textId="3C98E5D7" w:rsidR="004F7D16" w:rsidRPr="004F7D16" w:rsidRDefault="004F7D16" w:rsidP="008D1D0A">
      <w:pPr>
        <w:pStyle w:val="Default"/>
        <w:ind w:right="-187"/>
        <w:rPr>
          <w:color w:val="auto"/>
        </w:rPr>
      </w:pPr>
      <w:r w:rsidRPr="004F7D16">
        <w:rPr>
          <w:color w:val="auto"/>
        </w:rPr>
        <w:t xml:space="preserve">This MOA may </w:t>
      </w:r>
      <w:proofErr w:type="gramStart"/>
      <w:r w:rsidRPr="004F7D16">
        <w:rPr>
          <w:color w:val="auto"/>
        </w:rPr>
        <w:t>be amended</w:t>
      </w:r>
      <w:proofErr w:type="gramEnd"/>
      <w:r w:rsidRPr="004F7D16">
        <w:rPr>
          <w:color w:val="auto"/>
        </w:rPr>
        <w:t xml:space="preserve"> prior to its expiration or termination when such an amendment is agreed to in writing by all signatories.  The amendment will be effective on the date a copy signed by all of the signatories </w:t>
      </w:r>
      <w:proofErr w:type="gramStart"/>
      <w:r w:rsidRPr="004F7D16">
        <w:rPr>
          <w:color w:val="auto"/>
        </w:rPr>
        <w:t>is filed</w:t>
      </w:r>
      <w:proofErr w:type="gramEnd"/>
      <w:r w:rsidRPr="004F7D16">
        <w:rPr>
          <w:color w:val="auto"/>
        </w:rPr>
        <w:t xml:space="preserve"> with the ACHP.</w:t>
      </w:r>
    </w:p>
    <w:p w14:paraId="535CAE4E" w14:textId="77777777" w:rsidR="004F7D16" w:rsidRPr="004F7D16" w:rsidRDefault="004F7D16">
      <w:pPr>
        <w:pStyle w:val="Default"/>
        <w:ind w:right="-194"/>
        <w:rPr>
          <w:bCs/>
          <w:color w:val="auto"/>
        </w:rPr>
      </w:pPr>
    </w:p>
    <w:p w14:paraId="1D719C5F" w14:textId="77777777" w:rsidR="004F7D16" w:rsidRPr="004F7D16" w:rsidRDefault="004F7D16">
      <w:pPr>
        <w:pStyle w:val="Default"/>
        <w:tabs>
          <w:tab w:val="center" w:pos="4777"/>
        </w:tabs>
        <w:ind w:right="-194"/>
        <w:rPr>
          <w:bCs/>
          <w:color w:val="auto"/>
        </w:rPr>
      </w:pPr>
    </w:p>
    <w:p w14:paraId="2A88A7AE" w14:textId="2D998A32" w:rsidR="004F7D16" w:rsidRPr="004F7D16" w:rsidRDefault="00772C15">
      <w:pPr>
        <w:pStyle w:val="Default"/>
        <w:tabs>
          <w:tab w:val="center" w:pos="4777"/>
        </w:tabs>
        <w:ind w:right="-194"/>
        <w:rPr>
          <w:b/>
          <w:color w:val="auto"/>
        </w:rPr>
      </w:pPr>
      <w:r>
        <w:rPr>
          <w:b/>
          <w:bCs/>
          <w:color w:val="auto"/>
        </w:rPr>
        <w:t>VIII</w:t>
      </w:r>
      <w:r w:rsidR="004F7D16" w:rsidRPr="004F7D16">
        <w:rPr>
          <w:b/>
          <w:bCs/>
          <w:color w:val="auto"/>
        </w:rPr>
        <w:t>. TERMINATION</w:t>
      </w:r>
    </w:p>
    <w:p w14:paraId="57957668" w14:textId="77777777" w:rsidR="004F7D16" w:rsidRPr="004F7D16" w:rsidRDefault="004F7D16" w:rsidP="008D1D0A">
      <w:pPr>
        <w:pStyle w:val="Default"/>
        <w:rPr>
          <w:color w:val="auto"/>
        </w:rPr>
      </w:pPr>
    </w:p>
    <w:p w14:paraId="1BEC5677" w14:textId="77777777" w:rsidR="004F7D16" w:rsidRPr="004F7D16" w:rsidRDefault="004F7D16">
      <w:pPr>
        <w:pStyle w:val="Default"/>
        <w:rPr>
          <w:color w:val="auto"/>
        </w:rPr>
      </w:pPr>
      <w:r w:rsidRPr="004F7D16">
        <w:rPr>
          <w:color w:val="auto"/>
        </w:rPr>
        <w:t xml:space="preserve">If any signatory to this MOA determines that its terms will not or cannot </w:t>
      </w:r>
      <w:proofErr w:type="gramStart"/>
      <w:r w:rsidRPr="004F7D16">
        <w:rPr>
          <w:color w:val="auto"/>
        </w:rPr>
        <w:t>be carried</w:t>
      </w:r>
      <w:proofErr w:type="gramEnd"/>
      <w:r w:rsidRPr="004F7D16">
        <w:rPr>
          <w:color w:val="auto"/>
        </w:rPr>
        <w:t xml:space="preserve"> out, that party shall immediately consult with the other parties to attempt to develop an amendment per Stipulation VII above.  If within thirty (30) days (or another time period agreed to by all signatories) an amendment cannot </w:t>
      </w:r>
      <w:proofErr w:type="gramStart"/>
      <w:r w:rsidRPr="004F7D16">
        <w:rPr>
          <w:color w:val="auto"/>
        </w:rPr>
        <w:t>be reached</w:t>
      </w:r>
      <w:proofErr w:type="gramEnd"/>
      <w:r w:rsidRPr="004F7D16">
        <w:rPr>
          <w:color w:val="auto"/>
        </w:rPr>
        <w:t>, any signatory may terminate the MOA upon written notification to the other signatories.</w:t>
      </w:r>
    </w:p>
    <w:p w14:paraId="54BDCF2C" w14:textId="7D103A1D" w:rsidR="004F7D16" w:rsidRPr="004F7D16" w:rsidRDefault="004F7D16">
      <w:pPr>
        <w:pStyle w:val="Default"/>
        <w:rPr>
          <w:color w:val="auto"/>
        </w:rPr>
      </w:pPr>
    </w:p>
    <w:p w14:paraId="10C1B0D1" w14:textId="76FB9C0F" w:rsidR="004F7D16" w:rsidRPr="004F7D16" w:rsidRDefault="004F7D16">
      <w:pPr>
        <w:pStyle w:val="Default"/>
        <w:rPr>
          <w:color w:val="auto"/>
        </w:rPr>
      </w:pPr>
      <w:r w:rsidRPr="004F7D16">
        <w:rPr>
          <w:color w:val="auto"/>
        </w:rPr>
        <w:t xml:space="preserve">Once the MOA is terminated, and prior to work continuing on the project, </w:t>
      </w:r>
      <w:r w:rsidRPr="004F7D16">
        <w:rPr>
          <w:bCs/>
          <w:color w:val="auto"/>
        </w:rPr>
        <w:t>the FCC</w:t>
      </w:r>
      <w:r w:rsidRPr="004F7D16">
        <w:rPr>
          <w:b/>
          <w:bCs/>
          <w:color w:val="auto"/>
        </w:rPr>
        <w:t xml:space="preserve"> </w:t>
      </w:r>
      <w:r w:rsidRPr="004F7D16">
        <w:rPr>
          <w:color w:val="auto"/>
        </w:rPr>
        <w:t>must either (a) execute a MOA pursuant to 36 CFR Section 800.6 or (b) request, take into account, and respond to the com</w:t>
      </w:r>
      <w:r w:rsidRPr="00A22460">
        <w:rPr>
          <w:color w:val="auto"/>
        </w:rPr>
        <w:t xml:space="preserve">ments of the ACHP under 36 CFR Section 800.7.  </w:t>
      </w:r>
      <w:r w:rsidRPr="00A22460">
        <w:rPr>
          <w:bCs/>
          <w:color w:val="auto"/>
        </w:rPr>
        <w:t>The FCC</w:t>
      </w:r>
      <w:r w:rsidRPr="004F7D16">
        <w:rPr>
          <w:b/>
          <w:bCs/>
          <w:color w:val="auto"/>
        </w:rPr>
        <w:t xml:space="preserve"> </w:t>
      </w:r>
      <w:r w:rsidRPr="004F7D16">
        <w:rPr>
          <w:color w:val="auto"/>
        </w:rPr>
        <w:t>shall notify the signatories as to the course of action it will pursue.</w:t>
      </w:r>
    </w:p>
    <w:p w14:paraId="71A8EFA1" w14:textId="77777777" w:rsidR="004F7D16" w:rsidRPr="004F7D16" w:rsidRDefault="004F7D16">
      <w:pPr>
        <w:pStyle w:val="Default"/>
        <w:rPr>
          <w:i/>
          <w:iCs/>
        </w:rPr>
      </w:pPr>
    </w:p>
    <w:p w14:paraId="78FDEC0B" w14:textId="2FD0DFC3" w:rsidR="004F7D16" w:rsidRPr="004F7D16" w:rsidRDefault="004F7D16">
      <w:pPr>
        <w:pStyle w:val="Default"/>
        <w:rPr>
          <w:bCs/>
          <w:color w:val="auto"/>
        </w:rPr>
      </w:pPr>
      <w:r w:rsidRPr="004F7D16">
        <w:rPr>
          <w:color w:val="auto"/>
        </w:rPr>
        <w:t xml:space="preserve">Execution of this MOA and implementation of its terms evidence that </w:t>
      </w:r>
      <w:r w:rsidRPr="004F7D16">
        <w:rPr>
          <w:bCs/>
          <w:color w:val="auto"/>
        </w:rPr>
        <w:t>the FCC</w:t>
      </w:r>
      <w:r w:rsidRPr="004F7D16">
        <w:rPr>
          <w:b/>
          <w:bCs/>
          <w:color w:val="auto"/>
        </w:rPr>
        <w:t xml:space="preserve"> </w:t>
      </w:r>
      <w:r w:rsidRPr="004F7D16">
        <w:rPr>
          <w:color w:val="auto"/>
        </w:rPr>
        <w:t xml:space="preserve">has taken into account the effects of this project on </w:t>
      </w:r>
      <w:r w:rsidR="001979AC">
        <w:rPr>
          <w:color w:val="auto"/>
        </w:rPr>
        <w:t>H</w:t>
      </w:r>
      <w:r w:rsidRPr="004F7D16">
        <w:rPr>
          <w:color w:val="auto"/>
        </w:rPr>
        <w:t xml:space="preserve">istoric </w:t>
      </w:r>
      <w:r w:rsidR="001979AC">
        <w:rPr>
          <w:color w:val="auto"/>
        </w:rPr>
        <w:t>P</w:t>
      </w:r>
      <w:r w:rsidRPr="004F7D16">
        <w:rPr>
          <w:color w:val="auto"/>
        </w:rPr>
        <w:t xml:space="preserve">roperties and afforded the ACHP an opportunity to comment.  </w:t>
      </w:r>
    </w:p>
    <w:p w14:paraId="28263EF2" w14:textId="77777777" w:rsidR="004F7D16" w:rsidRPr="002260FF" w:rsidRDefault="004F7D16" w:rsidP="008D1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sz w:val="24"/>
          <w:szCs w:val="24"/>
        </w:rPr>
      </w:pPr>
    </w:p>
    <w:p w14:paraId="5E499B23" w14:textId="77777777" w:rsidR="004F7D16" w:rsidRPr="002260FF" w:rsidRDefault="004F7D16" w:rsidP="004F7D16">
      <w:pPr>
        <w:rPr>
          <w:rFonts w:ascii="Times New Roman" w:hAnsi="Times New Roman" w:cs="Times New Roman"/>
          <w:sz w:val="24"/>
          <w:szCs w:val="24"/>
        </w:rPr>
      </w:pPr>
      <w:r w:rsidRPr="002260FF">
        <w:rPr>
          <w:rFonts w:ascii="Times New Roman" w:hAnsi="Times New Roman" w:cs="Times New Roman"/>
          <w:sz w:val="24"/>
          <w:szCs w:val="24"/>
        </w:rPr>
        <w:br w:type="page"/>
      </w:r>
    </w:p>
    <w:p w14:paraId="734AA431" w14:textId="77777777" w:rsidR="004F7D16" w:rsidRPr="002260FF" w:rsidRDefault="004F7D16" w:rsidP="004F7D16">
      <w:pPr>
        <w:pStyle w:val="Default"/>
        <w:jc w:val="center"/>
        <w:rPr>
          <w:b/>
          <w:bCs/>
        </w:rPr>
      </w:pPr>
      <w:r w:rsidRPr="002260FF">
        <w:rPr>
          <w:b/>
          <w:bCs/>
        </w:rPr>
        <w:lastRenderedPageBreak/>
        <w:t>MEMORANDUM OF AGREEMENT</w:t>
      </w:r>
    </w:p>
    <w:p w14:paraId="1189CFC2" w14:textId="2BD97B8A" w:rsidR="004F7D16" w:rsidRPr="002260FF" w:rsidRDefault="004F7D16" w:rsidP="004F7D16">
      <w:pPr>
        <w:pStyle w:val="Default"/>
        <w:jc w:val="center"/>
        <w:rPr>
          <w:b/>
          <w:bCs/>
        </w:rPr>
      </w:pPr>
      <w:r w:rsidRPr="002260FF">
        <w:rPr>
          <w:b/>
          <w:bCs/>
        </w:rPr>
        <w:t>AMONG</w:t>
      </w:r>
    </w:p>
    <w:p w14:paraId="6EF404F0" w14:textId="77777777" w:rsidR="004F7D16" w:rsidRPr="002260FF" w:rsidRDefault="004F7D16" w:rsidP="004F7D16">
      <w:pPr>
        <w:pStyle w:val="Default"/>
        <w:jc w:val="center"/>
        <w:rPr>
          <w:b/>
          <w:bCs/>
        </w:rPr>
      </w:pPr>
      <w:r w:rsidRPr="002260FF">
        <w:rPr>
          <w:b/>
          <w:bCs/>
        </w:rPr>
        <w:t>THE FEDERAL COMMUNICATIONS COMMISSION (FCC),</w:t>
      </w:r>
    </w:p>
    <w:p w14:paraId="226E659F" w14:textId="51652630" w:rsidR="004F7D16" w:rsidRPr="002260FF" w:rsidRDefault="004F7D16" w:rsidP="004F7D16">
      <w:pPr>
        <w:pStyle w:val="Default"/>
        <w:jc w:val="center"/>
        <w:rPr>
          <w:b/>
          <w:bCs/>
        </w:rPr>
      </w:pPr>
      <w:r w:rsidRPr="002260FF">
        <w:rPr>
          <w:b/>
          <w:bCs/>
        </w:rPr>
        <w:t>THE (SHPO), (Tribal Nations if applicable), (tower proponent), and (other signatories) REGARDING</w:t>
      </w:r>
    </w:p>
    <w:p w14:paraId="003D571D" w14:textId="3076DD19" w:rsidR="004F7D16" w:rsidRDefault="004F7D16" w:rsidP="004F7D16">
      <w:pPr>
        <w:pStyle w:val="Default"/>
        <w:jc w:val="center"/>
        <w:rPr>
          <w:b/>
          <w:bCs/>
        </w:rPr>
      </w:pPr>
      <w:r w:rsidRPr="002260FF">
        <w:rPr>
          <w:b/>
          <w:bCs/>
        </w:rPr>
        <w:t>THE (Name of tower or collocation information)</w:t>
      </w:r>
      <w:r w:rsidRPr="002260FF">
        <w:rPr>
          <w:b/>
        </w:rPr>
        <w:t xml:space="preserve"> at (list location)</w:t>
      </w:r>
    </w:p>
    <w:p w14:paraId="4C43988D" w14:textId="71BB7C68" w:rsidR="004F7D16" w:rsidRPr="008D1D0A" w:rsidRDefault="004F7D16" w:rsidP="004F7D16">
      <w:pPr>
        <w:pStyle w:val="Default"/>
        <w:jc w:val="center"/>
      </w:pPr>
      <w:r>
        <w:rPr>
          <w:b/>
          <w:bCs/>
        </w:rPr>
        <w:t>TCNS #</w:t>
      </w:r>
      <w:r w:rsidR="009C280F">
        <w:rPr>
          <w:b/>
          <w:bCs/>
        </w:rPr>
        <w:t xml:space="preserve"> (insert)</w:t>
      </w:r>
    </w:p>
    <w:p w14:paraId="55E5FDE9" w14:textId="40A099AB" w:rsidR="004F7D16" w:rsidRDefault="004F7D16" w:rsidP="004F7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sz w:val="24"/>
          <w:szCs w:val="24"/>
        </w:rPr>
      </w:pPr>
    </w:p>
    <w:p w14:paraId="6C340092" w14:textId="77777777" w:rsidR="009C280F" w:rsidRDefault="009C280F" w:rsidP="004F7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sz w:val="24"/>
          <w:szCs w:val="24"/>
        </w:rPr>
      </w:pPr>
    </w:p>
    <w:p w14:paraId="33010E2B" w14:textId="188EA90C" w:rsidR="00A22460" w:rsidRPr="00E31053" w:rsidRDefault="004F7D16" w:rsidP="004F7D16">
      <w:pPr>
        <w:pStyle w:val="Default"/>
        <w:rPr>
          <w:color w:val="auto"/>
        </w:rPr>
      </w:pPr>
      <w:r w:rsidRPr="00A22460">
        <w:rPr>
          <w:b/>
          <w:bCs/>
        </w:rPr>
        <w:t>SIGNATORY:</w:t>
      </w:r>
    </w:p>
    <w:p w14:paraId="3E572F0D" w14:textId="1F37994E" w:rsidR="004F7D16" w:rsidRPr="008D1D0A" w:rsidRDefault="004F7D16" w:rsidP="004F7D16">
      <w:pPr>
        <w:pStyle w:val="Default"/>
        <w:rPr>
          <w:bCs/>
        </w:rPr>
      </w:pPr>
      <w:r w:rsidRPr="002260FF">
        <w:rPr>
          <w:b/>
        </w:rPr>
        <w:t>Federal Communications Commission</w:t>
      </w:r>
    </w:p>
    <w:p w14:paraId="31B4E6D5" w14:textId="77777777" w:rsidR="004F7D16" w:rsidRPr="002260FF" w:rsidRDefault="004F7D16" w:rsidP="004F7D16">
      <w:pPr>
        <w:pStyle w:val="Default"/>
      </w:pPr>
    </w:p>
    <w:p w14:paraId="04083C72" w14:textId="77777777" w:rsidR="004F7D16" w:rsidRPr="002260FF" w:rsidRDefault="004F7D16" w:rsidP="004F7D16">
      <w:pPr>
        <w:pStyle w:val="Default"/>
      </w:pPr>
    </w:p>
    <w:p w14:paraId="4B038455" w14:textId="77777777" w:rsidR="004F7D16" w:rsidRPr="002260FF" w:rsidRDefault="004F7D16" w:rsidP="004F7D16">
      <w:pPr>
        <w:pStyle w:val="Default"/>
      </w:pPr>
    </w:p>
    <w:p w14:paraId="60F87D14" w14:textId="77777777" w:rsidR="004F7D16" w:rsidRPr="002260FF" w:rsidRDefault="004F7D16" w:rsidP="004F7D16">
      <w:pPr>
        <w:pStyle w:val="Default"/>
      </w:pPr>
      <w:r w:rsidRPr="002260FF">
        <w:t>_____________________________________________________________________________</w:t>
      </w:r>
    </w:p>
    <w:p w14:paraId="37E35E0E" w14:textId="33F7EC54" w:rsidR="004F7D16" w:rsidRPr="002260FF" w:rsidRDefault="004F7D16" w:rsidP="004F7D16">
      <w:pPr>
        <w:pStyle w:val="Default"/>
      </w:pPr>
      <w:r w:rsidRPr="002260FF">
        <w:t xml:space="preserve">Paul D’Ari </w:t>
      </w:r>
      <w:r w:rsidRPr="002260FF">
        <w:tab/>
      </w:r>
      <w:r w:rsidRPr="002260FF">
        <w:tab/>
      </w:r>
      <w:r w:rsidRPr="002260FF">
        <w:tab/>
      </w:r>
      <w:r w:rsidRPr="002260FF">
        <w:tab/>
      </w:r>
      <w:r w:rsidRPr="002260FF">
        <w:tab/>
      </w:r>
      <w:r w:rsidRPr="002260FF">
        <w:tab/>
      </w:r>
      <w:r w:rsidRPr="002260FF">
        <w:tab/>
      </w:r>
      <w:r w:rsidRPr="002260FF">
        <w:tab/>
        <w:t>Date</w:t>
      </w:r>
    </w:p>
    <w:p w14:paraId="289C073E" w14:textId="77777777" w:rsidR="004F7D16" w:rsidRPr="002260FF" w:rsidRDefault="004F7D16" w:rsidP="004F7D16">
      <w:pPr>
        <w:pStyle w:val="Default"/>
      </w:pPr>
      <w:r w:rsidRPr="002260FF">
        <w:t>Senior Legal Counsel, Competition and Infrastructure Policy Division</w:t>
      </w:r>
    </w:p>
    <w:p w14:paraId="04CEAC4B" w14:textId="77777777" w:rsidR="004F7D16" w:rsidRPr="002260FF" w:rsidRDefault="004F7D16" w:rsidP="004F7D16">
      <w:pPr>
        <w:pStyle w:val="Default"/>
        <w:rPr>
          <w:bCs/>
          <w:color w:val="auto"/>
        </w:rPr>
      </w:pPr>
      <w:r w:rsidRPr="002260FF">
        <w:rPr>
          <w:bCs/>
          <w:color w:val="auto"/>
        </w:rPr>
        <w:t>Wireless Telecommunications Bureau</w:t>
      </w:r>
    </w:p>
    <w:p w14:paraId="07B479C3" w14:textId="77777777" w:rsidR="004F7D16" w:rsidRPr="002260FF" w:rsidRDefault="004F7D16" w:rsidP="004F7D16">
      <w:pPr>
        <w:rPr>
          <w:rFonts w:ascii="Times New Roman" w:hAnsi="Times New Roman" w:cs="Times New Roman"/>
          <w:bCs/>
          <w:sz w:val="24"/>
          <w:szCs w:val="24"/>
        </w:rPr>
      </w:pPr>
      <w:r w:rsidRPr="002260FF">
        <w:rPr>
          <w:rFonts w:ascii="Times New Roman" w:hAnsi="Times New Roman" w:cs="Times New Roman"/>
          <w:bCs/>
          <w:sz w:val="24"/>
          <w:szCs w:val="24"/>
        </w:rPr>
        <w:br w:type="page"/>
      </w:r>
    </w:p>
    <w:p w14:paraId="31028E6B" w14:textId="77777777" w:rsidR="004F7D16" w:rsidRPr="002260FF" w:rsidRDefault="004F7D16" w:rsidP="004F7D16">
      <w:pPr>
        <w:pStyle w:val="Default"/>
        <w:jc w:val="center"/>
        <w:rPr>
          <w:b/>
          <w:bCs/>
        </w:rPr>
      </w:pPr>
      <w:r w:rsidRPr="002260FF">
        <w:rPr>
          <w:b/>
          <w:bCs/>
        </w:rPr>
        <w:lastRenderedPageBreak/>
        <w:t>MEMORANDUM OF AGREEMENT</w:t>
      </w:r>
    </w:p>
    <w:p w14:paraId="4A1E73C4" w14:textId="49322A7B" w:rsidR="004F7D16" w:rsidRPr="002260FF" w:rsidRDefault="004F7D16" w:rsidP="004F7D16">
      <w:pPr>
        <w:pStyle w:val="Default"/>
        <w:jc w:val="center"/>
        <w:rPr>
          <w:b/>
          <w:bCs/>
        </w:rPr>
      </w:pPr>
      <w:r w:rsidRPr="002260FF">
        <w:rPr>
          <w:b/>
          <w:bCs/>
        </w:rPr>
        <w:t>AMONG</w:t>
      </w:r>
    </w:p>
    <w:p w14:paraId="0D4BF854" w14:textId="77777777" w:rsidR="004F7D16" w:rsidRPr="002260FF" w:rsidRDefault="004F7D16" w:rsidP="004F7D16">
      <w:pPr>
        <w:pStyle w:val="Default"/>
        <w:jc w:val="center"/>
        <w:rPr>
          <w:b/>
          <w:bCs/>
        </w:rPr>
      </w:pPr>
      <w:r w:rsidRPr="002260FF">
        <w:rPr>
          <w:b/>
          <w:bCs/>
        </w:rPr>
        <w:t>THE FEDERAL COMMUNICATIONS COMMISSION (FCC),</w:t>
      </w:r>
    </w:p>
    <w:p w14:paraId="368264FD" w14:textId="249493F7" w:rsidR="004F7D16" w:rsidRPr="002260FF" w:rsidRDefault="004F7D16" w:rsidP="004F7D16">
      <w:pPr>
        <w:pStyle w:val="Default"/>
        <w:jc w:val="center"/>
        <w:rPr>
          <w:b/>
          <w:bCs/>
        </w:rPr>
      </w:pPr>
      <w:r w:rsidRPr="002260FF">
        <w:rPr>
          <w:b/>
          <w:bCs/>
        </w:rPr>
        <w:t>THE (SHPO), (Tribal Nations if applicable), (tower proponent), and (other signatories) REGARDING</w:t>
      </w:r>
    </w:p>
    <w:p w14:paraId="436919C6" w14:textId="72FD380E" w:rsidR="004F7D16" w:rsidRDefault="004F7D16" w:rsidP="004F7D16">
      <w:pPr>
        <w:pStyle w:val="Default"/>
        <w:jc w:val="center"/>
        <w:rPr>
          <w:b/>
          <w:bCs/>
        </w:rPr>
      </w:pPr>
      <w:r w:rsidRPr="002260FF">
        <w:rPr>
          <w:b/>
          <w:bCs/>
        </w:rPr>
        <w:t>THE (Name of tower or collocation information)</w:t>
      </w:r>
      <w:r w:rsidRPr="002260FF">
        <w:rPr>
          <w:b/>
        </w:rPr>
        <w:t xml:space="preserve"> at (list location)</w:t>
      </w:r>
    </w:p>
    <w:p w14:paraId="320E8EEE" w14:textId="3D5782F4" w:rsidR="004F7D16" w:rsidRPr="002260FF" w:rsidRDefault="004F7D16" w:rsidP="004F7D16">
      <w:pPr>
        <w:pStyle w:val="Default"/>
        <w:jc w:val="center"/>
        <w:rPr>
          <w:b/>
          <w:bCs/>
        </w:rPr>
      </w:pPr>
      <w:r>
        <w:rPr>
          <w:b/>
          <w:bCs/>
        </w:rPr>
        <w:t>TCNS #</w:t>
      </w:r>
      <w:r w:rsidR="009C280F">
        <w:rPr>
          <w:b/>
          <w:bCs/>
        </w:rPr>
        <w:t xml:space="preserve"> (insert)</w:t>
      </w:r>
    </w:p>
    <w:p w14:paraId="7C7A7F29" w14:textId="77777777" w:rsidR="009C280F" w:rsidRPr="008D1D0A" w:rsidRDefault="009C280F" w:rsidP="008D1D0A">
      <w:pPr>
        <w:pStyle w:val="Default"/>
        <w:spacing w:after="200"/>
        <w:rPr>
          <w:color w:val="auto"/>
        </w:rPr>
      </w:pPr>
    </w:p>
    <w:p w14:paraId="77FD667E" w14:textId="77777777" w:rsidR="004F7D16" w:rsidRPr="008D1D0A" w:rsidRDefault="004F7D16" w:rsidP="008D1D0A">
      <w:pPr>
        <w:pStyle w:val="Default"/>
        <w:spacing w:after="200"/>
        <w:rPr>
          <w:color w:val="auto"/>
        </w:rPr>
      </w:pPr>
    </w:p>
    <w:p w14:paraId="151C9C6A" w14:textId="4A895060" w:rsidR="004F7D16" w:rsidRDefault="004F7D16" w:rsidP="004F7D16">
      <w:pPr>
        <w:pStyle w:val="Default"/>
        <w:rPr>
          <w:b/>
        </w:rPr>
      </w:pPr>
      <w:r>
        <w:rPr>
          <w:b/>
        </w:rPr>
        <w:t>SIGNATORY:</w:t>
      </w:r>
    </w:p>
    <w:p w14:paraId="137BF213" w14:textId="0E4CD309" w:rsidR="004F7D16" w:rsidRPr="002260FF" w:rsidRDefault="000E5CEC" w:rsidP="004F7D16">
      <w:pPr>
        <w:pStyle w:val="Default"/>
      </w:pPr>
      <w:r w:rsidRPr="00A22460">
        <w:rPr>
          <w:b/>
        </w:rPr>
        <w:t xml:space="preserve">State Historic Preservation Office </w:t>
      </w:r>
      <w:r w:rsidR="008D1D0A">
        <w:rPr>
          <w:b/>
        </w:rPr>
        <w:t>(</w:t>
      </w:r>
      <w:r w:rsidRPr="00EB632B">
        <w:rPr>
          <w:b/>
          <w:i/>
          <w:iCs/>
          <w:u w:val="single"/>
        </w:rPr>
        <w:t>or Tribal Historic Preservation Office</w:t>
      </w:r>
      <w:r w:rsidR="008D1D0A" w:rsidRPr="00EB632B">
        <w:rPr>
          <w:b/>
          <w:i/>
          <w:iCs/>
          <w:u w:val="single"/>
        </w:rPr>
        <w:t xml:space="preserve">, </w:t>
      </w:r>
      <w:r w:rsidRPr="00EB632B">
        <w:rPr>
          <w:b/>
          <w:i/>
          <w:iCs/>
          <w:u w:val="single"/>
        </w:rPr>
        <w:t xml:space="preserve">if acting as </w:t>
      </w:r>
      <w:r w:rsidR="00A76E08" w:rsidRPr="00EB632B">
        <w:rPr>
          <w:b/>
          <w:i/>
          <w:iCs/>
          <w:u w:val="single"/>
        </w:rPr>
        <w:t xml:space="preserve">the </w:t>
      </w:r>
      <w:r w:rsidRPr="00EB632B">
        <w:rPr>
          <w:b/>
          <w:i/>
          <w:iCs/>
          <w:u w:val="single"/>
        </w:rPr>
        <w:t>SHPO</w:t>
      </w:r>
      <w:r w:rsidRPr="00A22460">
        <w:rPr>
          <w:b/>
          <w:i/>
          <w:iCs/>
        </w:rPr>
        <w:t>)</w:t>
      </w:r>
    </w:p>
    <w:p w14:paraId="15027110" w14:textId="77777777" w:rsidR="004F7D16" w:rsidRPr="002260FF" w:rsidRDefault="004F7D16" w:rsidP="004F7D16">
      <w:pPr>
        <w:pStyle w:val="Default"/>
      </w:pPr>
    </w:p>
    <w:p w14:paraId="19B82218" w14:textId="079F7E10" w:rsidR="004F7D16" w:rsidRDefault="004F7D16" w:rsidP="004F7D16">
      <w:pPr>
        <w:pStyle w:val="Default"/>
      </w:pPr>
    </w:p>
    <w:p w14:paraId="0CB3CEE2" w14:textId="77777777" w:rsidR="00FC5FDF" w:rsidRPr="002260FF" w:rsidRDefault="00FC5FDF" w:rsidP="004F7D16">
      <w:pPr>
        <w:pStyle w:val="Default"/>
      </w:pPr>
    </w:p>
    <w:p w14:paraId="4800BDCC" w14:textId="77777777" w:rsidR="004F7D16" w:rsidRPr="002260FF" w:rsidRDefault="004F7D16" w:rsidP="004F7D16">
      <w:pPr>
        <w:pStyle w:val="Default"/>
      </w:pPr>
      <w:r w:rsidRPr="002260FF">
        <w:t>_____________________________________________________________________________</w:t>
      </w:r>
    </w:p>
    <w:p w14:paraId="405FF9EB" w14:textId="65832847" w:rsidR="00FC5FDF" w:rsidRPr="00FC5FDF" w:rsidRDefault="000E5CEC" w:rsidP="000E5CEC">
      <w:pPr>
        <w:pStyle w:val="Default"/>
        <w:rPr>
          <w:b/>
          <w:bCs/>
          <w:color w:val="auto"/>
        </w:rPr>
      </w:pPr>
      <w:r w:rsidRPr="008D1D0A">
        <w:rPr>
          <w:b/>
          <w:bCs/>
        </w:rPr>
        <w:t>(</w:t>
      </w:r>
      <w:r w:rsidR="00FC5FDF">
        <w:rPr>
          <w:b/>
          <w:bCs/>
        </w:rPr>
        <w:t>n</w:t>
      </w:r>
      <w:r w:rsidRPr="008D1D0A">
        <w:rPr>
          <w:b/>
          <w:bCs/>
        </w:rPr>
        <w:t xml:space="preserve">ame, title, </w:t>
      </w:r>
      <w:proofErr w:type="gramStart"/>
      <w:r w:rsidRPr="008D1D0A">
        <w:rPr>
          <w:b/>
          <w:bCs/>
        </w:rPr>
        <w:t xml:space="preserve">entity)   </w:t>
      </w:r>
      <w:proofErr w:type="gramEnd"/>
      <w:r w:rsidRPr="008D1D0A">
        <w:rPr>
          <w:b/>
          <w:bCs/>
        </w:rPr>
        <w:t xml:space="preserve">                                                                             </w:t>
      </w:r>
      <w:r w:rsidRPr="008D1D0A">
        <w:t>Date</w:t>
      </w:r>
    </w:p>
    <w:p w14:paraId="22243A73" w14:textId="77777777" w:rsidR="004F7D16" w:rsidRPr="002260FF" w:rsidRDefault="004F7D16" w:rsidP="004F7D16">
      <w:pPr>
        <w:rPr>
          <w:rFonts w:ascii="Times New Roman" w:hAnsi="Times New Roman" w:cs="Times New Roman"/>
          <w:b/>
          <w:bCs/>
          <w:sz w:val="24"/>
          <w:szCs w:val="24"/>
        </w:rPr>
      </w:pPr>
      <w:r w:rsidRPr="002260FF">
        <w:rPr>
          <w:rFonts w:ascii="Times New Roman" w:hAnsi="Times New Roman" w:cs="Times New Roman"/>
          <w:b/>
          <w:bCs/>
          <w:sz w:val="24"/>
          <w:szCs w:val="24"/>
        </w:rPr>
        <w:br w:type="page"/>
      </w:r>
    </w:p>
    <w:p w14:paraId="738E1DAB" w14:textId="77777777" w:rsidR="004F7D16" w:rsidRPr="002260FF" w:rsidRDefault="004F7D16" w:rsidP="004F7D16">
      <w:pPr>
        <w:pStyle w:val="Default"/>
        <w:jc w:val="center"/>
        <w:rPr>
          <w:b/>
          <w:bCs/>
        </w:rPr>
      </w:pPr>
      <w:r w:rsidRPr="002260FF">
        <w:rPr>
          <w:b/>
          <w:bCs/>
        </w:rPr>
        <w:lastRenderedPageBreak/>
        <w:t>MEMORANDUM OF AGREEMENT</w:t>
      </w:r>
    </w:p>
    <w:p w14:paraId="2E1527D4" w14:textId="73AD277F" w:rsidR="004F7D16" w:rsidRPr="002260FF" w:rsidRDefault="004F7D16" w:rsidP="004F7D16">
      <w:pPr>
        <w:pStyle w:val="Default"/>
        <w:jc w:val="center"/>
        <w:rPr>
          <w:b/>
          <w:bCs/>
        </w:rPr>
      </w:pPr>
      <w:r w:rsidRPr="002260FF">
        <w:rPr>
          <w:b/>
          <w:bCs/>
        </w:rPr>
        <w:t>AMONG</w:t>
      </w:r>
    </w:p>
    <w:p w14:paraId="7CA5A97B" w14:textId="77777777" w:rsidR="004F7D16" w:rsidRPr="002260FF" w:rsidRDefault="004F7D16" w:rsidP="004F7D16">
      <w:pPr>
        <w:pStyle w:val="Default"/>
        <w:jc w:val="center"/>
        <w:rPr>
          <w:b/>
          <w:bCs/>
        </w:rPr>
      </w:pPr>
      <w:r w:rsidRPr="002260FF">
        <w:rPr>
          <w:b/>
          <w:bCs/>
        </w:rPr>
        <w:t>THE FEDERAL COMMUNICATIONS COMMISSION (FCC),</w:t>
      </w:r>
    </w:p>
    <w:p w14:paraId="7A63E019" w14:textId="54D12F11" w:rsidR="004F7D16" w:rsidRPr="002260FF" w:rsidRDefault="004F7D16" w:rsidP="004F7D16">
      <w:pPr>
        <w:pStyle w:val="Default"/>
        <w:jc w:val="center"/>
        <w:rPr>
          <w:b/>
          <w:bCs/>
        </w:rPr>
      </w:pPr>
      <w:r w:rsidRPr="002260FF">
        <w:rPr>
          <w:b/>
          <w:bCs/>
        </w:rPr>
        <w:t>THE (SHPO), (Tribal Nations if applicable), (tower proponent), and (other signatories) REGARDING</w:t>
      </w:r>
    </w:p>
    <w:p w14:paraId="64990834" w14:textId="780789CC" w:rsidR="004F7D16" w:rsidRDefault="004F7D16" w:rsidP="004F7D16">
      <w:pPr>
        <w:pStyle w:val="Default"/>
        <w:jc w:val="center"/>
        <w:rPr>
          <w:b/>
          <w:bCs/>
        </w:rPr>
      </w:pPr>
      <w:r w:rsidRPr="002260FF">
        <w:rPr>
          <w:b/>
          <w:bCs/>
        </w:rPr>
        <w:t>THE (Name of tower or collocation information)</w:t>
      </w:r>
      <w:r w:rsidRPr="002260FF">
        <w:rPr>
          <w:b/>
        </w:rPr>
        <w:t xml:space="preserve"> at (list location)</w:t>
      </w:r>
    </w:p>
    <w:p w14:paraId="5DDCAD19" w14:textId="400B1D02" w:rsidR="004F7D16" w:rsidRPr="002260FF" w:rsidRDefault="004F7D16" w:rsidP="004F7D16">
      <w:pPr>
        <w:pStyle w:val="Default"/>
        <w:jc w:val="center"/>
        <w:rPr>
          <w:b/>
          <w:bCs/>
        </w:rPr>
      </w:pPr>
      <w:r>
        <w:rPr>
          <w:b/>
          <w:bCs/>
        </w:rPr>
        <w:t>TCNS #</w:t>
      </w:r>
      <w:r w:rsidR="009C280F">
        <w:rPr>
          <w:b/>
          <w:bCs/>
        </w:rPr>
        <w:t xml:space="preserve"> (insert)</w:t>
      </w:r>
    </w:p>
    <w:p w14:paraId="0E7F0C65" w14:textId="026D4F38" w:rsidR="004F7D16" w:rsidRDefault="004F7D16" w:rsidP="008D1D0A">
      <w:pPr>
        <w:pStyle w:val="Default"/>
        <w:spacing w:after="200"/>
        <w:rPr>
          <w:i/>
          <w:color w:val="auto"/>
          <w:u w:val="single"/>
        </w:rPr>
      </w:pPr>
    </w:p>
    <w:p w14:paraId="3684CC9E" w14:textId="77777777" w:rsidR="009C280F" w:rsidRPr="008D1D0A" w:rsidRDefault="009C280F" w:rsidP="008D1D0A">
      <w:pPr>
        <w:pStyle w:val="Default"/>
        <w:spacing w:after="200"/>
        <w:rPr>
          <w:i/>
          <w:color w:val="auto"/>
          <w:u w:val="single"/>
        </w:rPr>
      </w:pPr>
    </w:p>
    <w:p w14:paraId="31BECE27" w14:textId="16F9E174" w:rsidR="004F7D16" w:rsidRPr="008D1D0A" w:rsidRDefault="004F7D16" w:rsidP="004F7D16">
      <w:pPr>
        <w:pStyle w:val="Default"/>
        <w:rPr>
          <w:b/>
          <w:bCs/>
          <w:iCs/>
          <w:color w:val="auto"/>
        </w:rPr>
      </w:pPr>
      <w:r w:rsidRPr="008D1D0A">
        <w:rPr>
          <w:b/>
          <w:bCs/>
          <w:iCs/>
          <w:color w:val="auto"/>
        </w:rPr>
        <w:t>SIGNATORY</w:t>
      </w:r>
      <w:r w:rsidR="00A22460" w:rsidRPr="008D1D0A">
        <w:rPr>
          <w:b/>
          <w:bCs/>
          <w:iCs/>
          <w:color w:val="auto"/>
        </w:rPr>
        <w:t>:</w:t>
      </w:r>
    </w:p>
    <w:p w14:paraId="3DD2F3D3" w14:textId="26C69057" w:rsidR="004F7D16" w:rsidRPr="004F7D16" w:rsidDel="004F7D16" w:rsidRDefault="004F7D16" w:rsidP="004F7D16">
      <w:pPr>
        <w:pStyle w:val="Default"/>
        <w:rPr>
          <w:b/>
          <w:bCs/>
          <w:iCs/>
          <w:color w:val="auto"/>
        </w:rPr>
      </w:pPr>
      <w:r w:rsidRPr="004F7D16" w:rsidDel="004F7D16">
        <w:rPr>
          <w:b/>
          <w:bCs/>
          <w:iCs/>
          <w:color w:val="auto"/>
        </w:rPr>
        <w:t>Tower proponent</w:t>
      </w:r>
    </w:p>
    <w:p w14:paraId="60E0CC14" w14:textId="77777777" w:rsidR="004F7D16" w:rsidRPr="002260FF" w:rsidRDefault="004F7D16" w:rsidP="004F7D16">
      <w:pPr>
        <w:pStyle w:val="Default"/>
      </w:pPr>
    </w:p>
    <w:p w14:paraId="2B0200B8" w14:textId="77777777" w:rsidR="004F7D16" w:rsidRPr="002260FF" w:rsidRDefault="004F7D16" w:rsidP="004F7D16">
      <w:pPr>
        <w:pStyle w:val="Default"/>
      </w:pPr>
    </w:p>
    <w:p w14:paraId="06E26A70" w14:textId="77777777" w:rsidR="004F7D16" w:rsidRPr="002260FF" w:rsidRDefault="004F7D16" w:rsidP="004F7D16">
      <w:pPr>
        <w:pStyle w:val="Default"/>
      </w:pPr>
    </w:p>
    <w:p w14:paraId="371A0B20" w14:textId="6502D69E" w:rsidR="004F7D16" w:rsidRPr="002260FF" w:rsidRDefault="004F7D16" w:rsidP="004F7D16">
      <w:pPr>
        <w:pStyle w:val="Default"/>
      </w:pPr>
      <w:r w:rsidRPr="002260FF">
        <w:t>______________________________________________________________</w:t>
      </w:r>
      <w:r>
        <w:t>________________</w:t>
      </w:r>
    </w:p>
    <w:p w14:paraId="32F21736" w14:textId="77777777" w:rsidR="000E5CEC" w:rsidRPr="002260FF" w:rsidRDefault="000E5CEC" w:rsidP="000E5CEC">
      <w:pPr>
        <w:pStyle w:val="Default"/>
        <w:rPr>
          <w:b/>
          <w:bCs/>
          <w:color w:val="auto"/>
        </w:rPr>
      </w:pPr>
      <w:r w:rsidRPr="002260FF">
        <w:rPr>
          <w:b/>
          <w:bCs/>
          <w:color w:val="auto"/>
        </w:rPr>
        <w:t xml:space="preserve">(name, title, </w:t>
      </w:r>
      <w:proofErr w:type="gramStart"/>
      <w:r w:rsidRPr="002260FF">
        <w:rPr>
          <w:b/>
          <w:bCs/>
          <w:color w:val="auto"/>
        </w:rPr>
        <w:t xml:space="preserve">entity) </w:t>
      </w:r>
      <w:r>
        <w:rPr>
          <w:b/>
          <w:bCs/>
          <w:color w:val="auto"/>
        </w:rPr>
        <w:t xml:space="preserve">  </w:t>
      </w:r>
      <w:proofErr w:type="gramEnd"/>
      <w:r>
        <w:rPr>
          <w:b/>
          <w:bCs/>
          <w:color w:val="auto"/>
        </w:rPr>
        <w:t xml:space="preserve">                                                                        </w:t>
      </w:r>
      <w:r w:rsidRPr="002260FF">
        <w:t>Date</w:t>
      </w:r>
    </w:p>
    <w:p w14:paraId="7D29AC8E" w14:textId="543E4328" w:rsidR="004F7D16" w:rsidRPr="002260FF" w:rsidRDefault="004F7D16" w:rsidP="000E5CEC">
      <w:pPr>
        <w:pStyle w:val="Default"/>
        <w:rPr>
          <w:color w:val="auto"/>
        </w:rPr>
      </w:pPr>
    </w:p>
    <w:p w14:paraId="677035A6" w14:textId="77777777" w:rsidR="004F7D16" w:rsidRPr="002260FF" w:rsidRDefault="004F7D16" w:rsidP="004F7D16">
      <w:pPr>
        <w:rPr>
          <w:rFonts w:ascii="Times New Roman" w:hAnsi="Times New Roman" w:cs="Times New Roman"/>
          <w:b/>
          <w:bCs/>
          <w:sz w:val="24"/>
          <w:szCs w:val="24"/>
        </w:rPr>
      </w:pPr>
      <w:r w:rsidRPr="002260FF">
        <w:rPr>
          <w:rFonts w:ascii="Times New Roman" w:hAnsi="Times New Roman" w:cs="Times New Roman"/>
          <w:b/>
          <w:bCs/>
          <w:sz w:val="24"/>
          <w:szCs w:val="24"/>
        </w:rPr>
        <w:br w:type="page"/>
      </w:r>
    </w:p>
    <w:p w14:paraId="66978BF5" w14:textId="77777777" w:rsidR="004F7D16" w:rsidRPr="002260FF" w:rsidRDefault="004F7D16" w:rsidP="004F7D16">
      <w:pPr>
        <w:pStyle w:val="Default"/>
        <w:jc w:val="center"/>
        <w:rPr>
          <w:b/>
          <w:bCs/>
        </w:rPr>
      </w:pPr>
      <w:r w:rsidRPr="002260FF">
        <w:rPr>
          <w:b/>
          <w:bCs/>
        </w:rPr>
        <w:lastRenderedPageBreak/>
        <w:t>MEMORANDUM OF AGREEMENT</w:t>
      </w:r>
    </w:p>
    <w:p w14:paraId="5EE12AF7" w14:textId="77777777" w:rsidR="004F7D16" w:rsidRPr="002260FF" w:rsidRDefault="004F7D16" w:rsidP="004F7D16">
      <w:pPr>
        <w:pStyle w:val="Default"/>
        <w:jc w:val="center"/>
        <w:rPr>
          <w:b/>
          <w:bCs/>
        </w:rPr>
      </w:pPr>
      <w:r w:rsidRPr="002260FF">
        <w:rPr>
          <w:b/>
          <w:bCs/>
        </w:rPr>
        <w:t xml:space="preserve"> AMONG</w:t>
      </w:r>
    </w:p>
    <w:p w14:paraId="7F3A41F5" w14:textId="77777777" w:rsidR="004F7D16" w:rsidRPr="002260FF" w:rsidRDefault="004F7D16" w:rsidP="004F7D16">
      <w:pPr>
        <w:pStyle w:val="Default"/>
        <w:jc w:val="center"/>
        <w:rPr>
          <w:b/>
          <w:bCs/>
        </w:rPr>
      </w:pPr>
      <w:r w:rsidRPr="002260FF">
        <w:rPr>
          <w:b/>
          <w:bCs/>
        </w:rPr>
        <w:t>THE FEDERAL COMMUNICATIONS COMMISSION (FCC),</w:t>
      </w:r>
    </w:p>
    <w:p w14:paraId="79015A59" w14:textId="77777777" w:rsidR="004F7D16" w:rsidRPr="002260FF" w:rsidRDefault="004F7D16" w:rsidP="004F7D16">
      <w:pPr>
        <w:pStyle w:val="Default"/>
        <w:jc w:val="center"/>
        <w:rPr>
          <w:b/>
          <w:bCs/>
        </w:rPr>
      </w:pPr>
      <w:r w:rsidRPr="002260FF">
        <w:rPr>
          <w:b/>
          <w:bCs/>
        </w:rPr>
        <w:t xml:space="preserve"> THE (SHPO), (Tribal Nations if applicable), (tower proponent), and (other signatories) REGARDING</w:t>
      </w:r>
    </w:p>
    <w:p w14:paraId="43F3FC65" w14:textId="77777777" w:rsidR="004F7D16" w:rsidRDefault="004F7D16" w:rsidP="004F7D16">
      <w:pPr>
        <w:pStyle w:val="Default"/>
        <w:jc w:val="center"/>
        <w:rPr>
          <w:b/>
          <w:bCs/>
        </w:rPr>
      </w:pPr>
      <w:r w:rsidRPr="002260FF">
        <w:rPr>
          <w:b/>
          <w:bCs/>
        </w:rPr>
        <w:t>THE (Name of tower or collocation information)</w:t>
      </w:r>
      <w:r w:rsidRPr="002260FF">
        <w:rPr>
          <w:b/>
        </w:rPr>
        <w:t xml:space="preserve"> at (list location)</w:t>
      </w:r>
      <w:r w:rsidRPr="002260FF">
        <w:rPr>
          <w:b/>
          <w:bCs/>
        </w:rPr>
        <w:t xml:space="preserve"> </w:t>
      </w:r>
    </w:p>
    <w:p w14:paraId="02269679" w14:textId="614161FE" w:rsidR="004F7D16" w:rsidRPr="002260FF" w:rsidRDefault="004F7D16" w:rsidP="004F7D16">
      <w:pPr>
        <w:pStyle w:val="Default"/>
        <w:jc w:val="center"/>
        <w:rPr>
          <w:b/>
          <w:bCs/>
        </w:rPr>
      </w:pPr>
      <w:r>
        <w:rPr>
          <w:b/>
          <w:bCs/>
        </w:rPr>
        <w:t>TCNS #</w:t>
      </w:r>
      <w:r w:rsidR="009C280F">
        <w:rPr>
          <w:b/>
          <w:bCs/>
        </w:rPr>
        <w:t xml:space="preserve"> (insert)</w:t>
      </w:r>
    </w:p>
    <w:p w14:paraId="711CDA22" w14:textId="77777777" w:rsidR="009C280F" w:rsidRDefault="009C280F" w:rsidP="008D1D0A">
      <w:pPr>
        <w:pStyle w:val="Default"/>
        <w:spacing w:after="200"/>
        <w:rPr>
          <w:b/>
          <w:bCs/>
          <w:color w:val="auto"/>
        </w:rPr>
      </w:pPr>
    </w:p>
    <w:p w14:paraId="1D831753" w14:textId="77777777" w:rsidR="004F7D16" w:rsidRDefault="004F7D16" w:rsidP="008D1D0A">
      <w:pPr>
        <w:pStyle w:val="Default"/>
        <w:spacing w:after="200"/>
        <w:rPr>
          <w:b/>
          <w:bCs/>
          <w:color w:val="auto"/>
        </w:rPr>
      </w:pPr>
    </w:p>
    <w:p w14:paraId="56C6FF90" w14:textId="713B1627" w:rsidR="004F7D16" w:rsidRPr="00EB632B" w:rsidRDefault="00EB632B" w:rsidP="004F7D16">
      <w:pPr>
        <w:pStyle w:val="Default"/>
        <w:rPr>
          <w:b/>
          <w:bCs/>
          <w:i/>
          <w:iCs/>
          <w:color w:val="auto"/>
          <w:u w:val="single"/>
        </w:rPr>
      </w:pPr>
      <w:r>
        <w:rPr>
          <w:b/>
          <w:bCs/>
          <w:color w:val="auto"/>
        </w:rPr>
        <w:t>(</w:t>
      </w:r>
      <w:r w:rsidR="008D1D0A" w:rsidRPr="00EB632B">
        <w:rPr>
          <w:b/>
          <w:bCs/>
          <w:i/>
          <w:iCs/>
          <w:color w:val="auto"/>
          <w:u w:val="single"/>
        </w:rPr>
        <w:t>SIGNATORY</w:t>
      </w:r>
      <w:r w:rsidR="00A22460" w:rsidRPr="00EB632B">
        <w:rPr>
          <w:b/>
          <w:bCs/>
          <w:i/>
          <w:iCs/>
          <w:color w:val="auto"/>
          <w:u w:val="single"/>
        </w:rPr>
        <w:t>:</w:t>
      </w:r>
      <w:r>
        <w:rPr>
          <w:b/>
          <w:bCs/>
          <w:i/>
          <w:iCs/>
          <w:color w:val="auto"/>
          <w:u w:val="single"/>
        </w:rPr>
        <w:t xml:space="preserve"> </w:t>
      </w:r>
      <w:r w:rsidR="004F7D16" w:rsidRPr="00EB632B">
        <w:rPr>
          <w:b/>
          <w:bCs/>
          <w:i/>
          <w:iCs/>
          <w:color w:val="auto"/>
          <w:u w:val="single"/>
        </w:rPr>
        <w:t>Other Consulting Party</w:t>
      </w:r>
      <w:r w:rsidR="000E5CEC" w:rsidRPr="00EB632B">
        <w:rPr>
          <w:b/>
          <w:bCs/>
          <w:i/>
          <w:iCs/>
          <w:color w:val="auto"/>
          <w:u w:val="single"/>
        </w:rPr>
        <w:t xml:space="preserve"> </w:t>
      </w:r>
      <w:r w:rsidR="009C280F" w:rsidRPr="00EB632B">
        <w:rPr>
          <w:b/>
          <w:bCs/>
          <w:i/>
          <w:iCs/>
          <w:color w:val="auto"/>
          <w:u w:val="single"/>
        </w:rPr>
        <w:t xml:space="preserve">or Entity that has a role in mitigation, </w:t>
      </w:r>
      <w:r w:rsidR="000E5CEC" w:rsidRPr="00EB632B">
        <w:rPr>
          <w:b/>
          <w:bCs/>
          <w:i/>
          <w:iCs/>
          <w:color w:val="auto"/>
          <w:u w:val="single"/>
        </w:rPr>
        <w:t>if applicable</w:t>
      </w:r>
      <w:r w:rsidR="000E5CEC" w:rsidRPr="009C280F">
        <w:rPr>
          <w:b/>
          <w:bCs/>
          <w:i/>
          <w:iCs/>
          <w:color w:val="auto"/>
        </w:rPr>
        <w:t>)</w:t>
      </w:r>
    </w:p>
    <w:p w14:paraId="016BBDEF" w14:textId="1D6217E0" w:rsidR="000E5CEC" w:rsidRDefault="000E5CEC" w:rsidP="004F7D16">
      <w:pPr>
        <w:pStyle w:val="Default"/>
        <w:rPr>
          <w:b/>
          <w:bCs/>
          <w:color w:val="auto"/>
        </w:rPr>
      </w:pPr>
    </w:p>
    <w:p w14:paraId="573AA521" w14:textId="7FDDCFBE" w:rsidR="000E5CEC" w:rsidRDefault="000E5CEC" w:rsidP="004F7D16">
      <w:pPr>
        <w:pStyle w:val="Default"/>
        <w:rPr>
          <w:b/>
          <w:bCs/>
          <w:color w:val="auto"/>
        </w:rPr>
      </w:pPr>
    </w:p>
    <w:p w14:paraId="7B77B1FE" w14:textId="67D5E837" w:rsidR="000E5CEC" w:rsidRDefault="000E5CEC" w:rsidP="004F7D16">
      <w:pPr>
        <w:pStyle w:val="Default"/>
        <w:rPr>
          <w:b/>
          <w:bCs/>
          <w:color w:val="auto"/>
        </w:rPr>
      </w:pPr>
    </w:p>
    <w:p w14:paraId="21212E71" w14:textId="77777777" w:rsidR="000E5CEC" w:rsidRPr="002260FF" w:rsidRDefault="000E5CEC" w:rsidP="000E5CEC">
      <w:pPr>
        <w:pStyle w:val="Default"/>
      </w:pPr>
      <w:r w:rsidRPr="002260FF">
        <w:t>_____________________________________________________________________________</w:t>
      </w:r>
    </w:p>
    <w:p w14:paraId="10FF70F5" w14:textId="77777777" w:rsidR="000E5CEC" w:rsidRPr="002260FF" w:rsidRDefault="000E5CEC" w:rsidP="000E5CEC">
      <w:pPr>
        <w:pStyle w:val="Default"/>
        <w:rPr>
          <w:b/>
          <w:bCs/>
          <w:color w:val="auto"/>
        </w:rPr>
      </w:pPr>
      <w:r w:rsidRPr="002260FF">
        <w:rPr>
          <w:b/>
          <w:bCs/>
          <w:color w:val="auto"/>
        </w:rPr>
        <w:t xml:space="preserve">(name, title, </w:t>
      </w:r>
      <w:proofErr w:type="gramStart"/>
      <w:r w:rsidRPr="002260FF">
        <w:rPr>
          <w:b/>
          <w:bCs/>
          <w:color w:val="auto"/>
        </w:rPr>
        <w:t xml:space="preserve">entity) </w:t>
      </w:r>
      <w:r>
        <w:rPr>
          <w:b/>
          <w:bCs/>
          <w:color w:val="auto"/>
        </w:rPr>
        <w:t xml:space="preserve">  </w:t>
      </w:r>
      <w:proofErr w:type="gramEnd"/>
      <w:r>
        <w:rPr>
          <w:b/>
          <w:bCs/>
          <w:color w:val="auto"/>
        </w:rPr>
        <w:t xml:space="preserve">                                                                        </w:t>
      </w:r>
      <w:r w:rsidRPr="002260FF">
        <w:t>Date</w:t>
      </w:r>
    </w:p>
    <w:p w14:paraId="3D41C513" w14:textId="1F323B20" w:rsidR="000E5CEC" w:rsidRDefault="000E5CEC" w:rsidP="004F7D16">
      <w:pPr>
        <w:pStyle w:val="Default"/>
        <w:rPr>
          <w:b/>
          <w:bCs/>
          <w:color w:val="auto"/>
        </w:rPr>
      </w:pPr>
    </w:p>
    <w:p w14:paraId="65131091" w14:textId="005A5D29" w:rsidR="000E5CEC" w:rsidRDefault="000E5CEC" w:rsidP="004F7D16">
      <w:pPr>
        <w:pStyle w:val="Default"/>
        <w:rPr>
          <w:b/>
          <w:bCs/>
          <w:color w:val="auto"/>
        </w:rPr>
      </w:pPr>
      <w:r>
        <w:rPr>
          <w:b/>
          <w:bCs/>
          <w:color w:val="auto"/>
        </w:rPr>
        <w:br w:type="page"/>
      </w:r>
    </w:p>
    <w:p w14:paraId="1DC4E982" w14:textId="77777777" w:rsidR="000E5CEC" w:rsidRPr="002260FF" w:rsidRDefault="000E5CEC" w:rsidP="000E5CEC">
      <w:pPr>
        <w:pStyle w:val="Default"/>
        <w:jc w:val="center"/>
        <w:rPr>
          <w:b/>
          <w:bCs/>
        </w:rPr>
      </w:pPr>
      <w:r w:rsidRPr="002260FF">
        <w:rPr>
          <w:b/>
          <w:bCs/>
        </w:rPr>
        <w:lastRenderedPageBreak/>
        <w:t>MEMORANDUM OF AGREEMENT</w:t>
      </w:r>
    </w:p>
    <w:p w14:paraId="263ED26E" w14:textId="21EBBEC2" w:rsidR="000E5CEC" w:rsidRPr="002260FF" w:rsidRDefault="000E5CEC" w:rsidP="000E5CEC">
      <w:pPr>
        <w:pStyle w:val="Default"/>
        <w:jc w:val="center"/>
        <w:rPr>
          <w:b/>
          <w:bCs/>
        </w:rPr>
      </w:pPr>
      <w:r w:rsidRPr="002260FF">
        <w:rPr>
          <w:b/>
          <w:bCs/>
        </w:rPr>
        <w:t>AMONG</w:t>
      </w:r>
    </w:p>
    <w:p w14:paraId="531B9443" w14:textId="77777777" w:rsidR="000E5CEC" w:rsidRPr="002260FF" w:rsidRDefault="000E5CEC" w:rsidP="000E5CEC">
      <w:pPr>
        <w:pStyle w:val="Default"/>
        <w:jc w:val="center"/>
        <w:rPr>
          <w:b/>
          <w:bCs/>
        </w:rPr>
      </w:pPr>
      <w:r w:rsidRPr="002260FF">
        <w:rPr>
          <w:b/>
          <w:bCs/>
        </w:rPr>
        <w:t>THE FEDERAL COMMUNICATIONS COMMISSION (FCC),</w:t>
      </w:r>
    </w:p>
    <w:p w14:paraId="6413A10F" w14:textId="6C01CBBA" w:rsidR="000E5CEC" w:rsidRPr="002260FF" w:rsidRDefault="000E5CEC" w:rsidP="000E5CEC">
      <w:pPr>
        <w:pStyle w:val="Default"/>
        <w:jc w:val="center"/>
        <w:rPr>
          <w:b/>
          <w:bCs/>
        </w:rPr>
      </w:pPr>
      <w:r w:rsidRPr="002260FF">
        <w:rPr>
          <w:b/>
          <w:bCs/>
        </w:rPr>
        <w:t>THE (SHPO), (Tribal Nations if applicable), (tower proponent), and (other signatories) REGARDING</w:t>
      </w:r>
    </w:p>
    <w:p w14:paraId="6016AAAB" w14:textId="1BF181B4" w:rsidR="000E5CEC" w:rsidRDefault="000E5CEC" w:rsidP="000E5CEC">
      <w:pPr>
        <w:pStyle w:val="Default"/>
        <w:jc w:val="center"/>
        <w:rPr>
          <w:b/>
          <w:bCs/>
        </w:rPr>
      </w:pPr>
      <w:r w:rsidRPr="002260FF">
        <w:rPr>
          <w:b/>
          <w:bCs/>
        </w:rPr>
        <w:t>THE (Name of tower or collocation information)</w:t>
      </w:r>
      <w:r w:rsidRPr="002260FF">
        <w:rPr>
          <w:b/>
        </w:rPr>
        <w:t xml:space="preserve"> at (list location)</w:t>
      </w:r>
    </w:p>
    <w:p w14:paraId="609E4360" w14:textId="4A888071" w:rsidR="000E5CEC" w:rsidRPr="002260FF" w:rsidRDefault="000E5CEC" w:rsidP="000E5CEC">
      <w:pPr>
        <w:pStyle w:val="Default"/>
        <w:jc w:val="center"/>
        <w:rPr>
          <w:b/>
          <w:bCs/>
        </w:rPr>
      </w:pPr>
      <w:r>
        <w:rPr>
          <w:b/>
          <w:bCs/>
        </w:rPr>
        <w:t>TCNS #</w:t>
      </w:r>
      <w:r w:rsidR="009C280F">
        <w:rPr>
          <w:b/>
          <w:bCs/>
        </w:rPr>
        <w:t xml:space="preserve"> (insert)</w:t>
      </w:r>
    </w:p>
    <w:p w14:paraId="371913A5" w14:textId="77777777" w:rsidR="009C280F" w:rsidRDefault="009C280F" w:rsidP="008D1D0A">
      <w:pPr>
        <w:pStyle w:val="Default"/>
        <w:spacing w:after="200"/>
        <w:rPr>
          <w:b/>
          <w:bCs/>
          <w:color w:val="auto"/>
        </w:rPr>
      </w:pPr>
    </w:p>
    <w:p w14:paraId="341B3233" w14:textId="77777777" w:rsidR="000E5CEC" w:rsidRDefault="000E5CEC" w:rsidP="008D1D0A">
      <w:pPr>
        <w:pStyle w:val="Default"/>
        <w:spacing w:after="200"/>
        <w:rPr>
          <w:b/>
          <w:bCs/>
          <w:color w:val="auto"/>
        </w:rPr>
      </w:pPr>
    </w:p>
    <w:p w14:paraId="45968610" w14:textId="62A54ED8" w:rsidR="000E5CEC" w:rsidRDefault="00EB632B" w:rsidP="000E5CEC">
      <w:pPr>
        <w:pStyle w:val="Default"/>
        <w:rPr>
          <w:b/>
          <w:bCs/>
          <w:color w:val="auto"/>
        </w:rPr>
      </w:pPr>
      <w:r>
        <w:rPr>
          <w:b/>
          <w:bCs/>
          <w:color w:val="auto"/>
        </w:rPr>
        <w:t>(</w:t>
      </w:r>
      <w:r>
        <w:rPr>
          <w:b/>
          <w:bCs/>
          <w:i/>
          <w:iCs/>
          <w:color w:val="auto"/>
          <w:u w:val="single"/>
        </w:rPr>
        <w:t>INVITED SIGNATORY</w:t>
      </w:r>
      <w:r w:rsidRPr="00EB632B">
        <w:rPr>
          <w:b/>
          <w:bCs/>
          <w:i/>
          <w:iCs/>
          <w:color w:val="auto"/>
          <w:u w:val="single"/>
        </w:rPr>
        <w:t xml:space="preserve">: </w:t>
      </w:r>
      <w:r w:rsidR="000E5CEC" w:rsidRPr="00EB632B">
        <w:rPr>
          <w:b/>
          <w:bCs/>
          <w:i/>
          <w:iCs/>
          <w:color w:val="auto"/>
          <w:u w:val="single"/>
        </w:rPr>
        <w:t>Concurring Party</w:t>
      </w:r>
      <w:r w:rsidRPr="00EB632B">
        <w:rPr>
          <w:b/>
          <w:bCs/>
          <w:i/>
          <w:iCs/>
          <w:color w:val="auto"/>
          <w:u w:val="single"/>
        </w:rPr>
        <w:t>, if applicable</w:t>
      </w:r>
      <w:r>
        <w:rPr>
          <w:b/>
          <w:bCs/>
          <w:color w:val="auto"/>
        </w:rPr>
        <w:t>)</w:t>
      </w:r>
    </w:p>
    <w:p w14:paraId="3AA1FF7C" w14:textId="77777777" w:rsidR="000E5CEC" w:rsidRDefault="000E5CEC" w:rsidP="000E5CEC">
      <w:pPr>
        <w:pStyle w:val="Default"/>
        <w:rPr>
          <w:b/>
          <w:bCs/>
          <w:color w:val="auto"/>
        </w:rPr>
      </w:pPr>
    </w:p>
    <w:p w14:paraId="73D3128F" w14:textId="77777777" w:rsidR="000E5CEC" w:rsidRDefault="000E5CEC" w:rsidP="000E5CEC">
      <w:pPr>
        <w:pStyle w:val="Default"/>
        <w:rPr>
          <w:b/>
          <w:bCs/>
          <w:color w:val="auto"/>
        </w:rPr>
      </w:pPr>
    </w:p>
    <w:p w14:paraId="037BE1FA" w14:textId="77777777" w:rsidR="000E5CEC" w:rsidRDefault="000E5CEC" w:rsidP="000E5CEC">
      <w:pPr>
        <w:pStyle w:val="Default"/>
        <w:rPr>
          <w:b/>
          <w:bCs/>
          <w:color w:val="auto"/>
        </w:rPr>
      </w:pPr>
    </w:p>
    <w:p w14:paraId="4298E832" w14:textId="77777777" w:rsidR="000E5CEC" w:rsidRPr="002260FF" w:rsidRDefault="000E5CEC" w:rsidP="000E5CEC">
      <w:pPr>
        <w:pStyle w:val="Default"/>
      </w:pPr>
      <w:r w:rsidRPr="002260FF">
        <w:t>_____________________________________________________________________________</w:t>
      </w:r>
    </w:p>
    <w:p w14:paraId="7F109EBA" w14:textId="77777777" w:rsidR="000E5CEC" w:rsidRPr="002260FF" w:rsidRDefault="000E5CEC" w:rsidP="000E5CEC">
      <w:pPr>
        <w:pStyle w:val="Default"/>
        <w:rPr>
          <w:b/>
          <w:bCs/>
          <w:color w:val="auto"/>
        </w:rPr>
      </w:pPr>
      <w:r w:rsidRPr="002260FF">
        <w:rPr>
          <w:b/>
          <w:bCs/>
          <w:color w:val="auto"/>
        </w:rPr>
        <w:t xml:space="preserve">(name, title, </w:t>
      </w:r>
      <w:proofErr w:type="gramStart"/>
      <w:r w:rsidRPr="002260FF">
        <w:rPr>
          <w:b/>
          <w:bCs/>
          <w:color w:val="auto"/>
        </w:rPr>
        <w:t xml:space="preserve">entity) </w:t>
      </w:r>
      <w:r>
        <w:rPr>
          <w:b/>
          <w:bCs/>
          <w:color w:val="auto"/>
        </w:rPr>
        <w:t xml:space="preserve">  </w:t>
      </w:r>
      <w:proofErr w:type="gramEnd"/>
      <w:r>
        <w:rPr>
          <w:b/>
          <w:bCs/>
          <w:color w:val="auto"/>
        </w:rPr>
        <w:t xml:space="preserve">                                                                        </w:t>
      </w:r>
      <w:r w:rsidRPr="002260FF">
        <w:t>Date</w:t>
      </w:r>
    </w:p>
    <w:p w14:paraId="196C0377" w14:textId="59C6C6A0" w:rsidR="00D641D3" w:rsidRDefault="00D641D3" w:rsidP="009C280F">
      <w:pPr>
        <w:pStyle w:val="Default"/>
      </w:pPr>
    </w:p>
    <w:sectPr w:rsidR="00D641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manda Murphy" w:date="2020-03-17T15:12:00Z" w:initials="AM">
    <w:p w14:paraId="1028BE4A" w14:textId="07EE0766" w:rsidR="00781705" w:rsidRDefault="00781705">
      <w:pPr>
        <w:pStyle w:val="CommentText"/>
      </w:pPr>
      <w:r>
        <w:rPr>
          <w:rStyle w:val="CommentReference"/>
        </w:rPr>
        <w:annotationRef/>
      </w:r>
      <w:r>
        <w:t>Tips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28BE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28BE4A" w16cid:durableId="221B67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219"/>
    <w:multiLevelType w:val="hybridMultilevel"/>
    <w:tmpl w:val="596618D2"/>
    <w:lvl w:ilvl="0" w:tplc="70B2D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586C1E"/>
    <w:multiLevelType w:val="hybridMultilevel"/>
    <w:tmpl w:val="591AAEEE"/>
    <w:lvl w:ilvl="0" w:tplc="70B2D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4B5C5B"/>
    <w:multiLevelType w:val="hybridMultilevel"/>
    <w:tmpl w:val="A68E3F48"/>
    <w:lvl w:ilvl="0" w:tplc="D0B2E5E2">
      <w:start w:val="2"/>
      <w:numFmt w:val="decimal"/>
      <w:lvlText w:val="%1."/>
      <w:lvlJc w:val="left"/>
      <w:pPr>
        <w:ind w:left="1800" w:hanging="360"/>
      </w:pPr>
      <w:rPr>
        <w:rFonts w:hint="default"/>
        <w:i w:val="0"/>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87621F8"/>
    <w:multiLevelType w:val="hybridMultilevel"/>
    <w:tmpl w:val="0D804948"/>
    <w:lvl w:ilvl="0" w:tplc="CBF87424">
      <w:start w:val="1"/>
      <w:numFmt w:val="upperLetter"/>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nda Murphy">
    <w15:presenceInfo w15:providerId="AD" w15:userId="S::Amanda.Murphy@fcc.gov::703ae550-b45f-4d5e-ae75-f1acaaccf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16"/>
    <w:rsid w:val="0002013F"/>
    <w:rsid w:val="000B0F52"/>
    <w:rsid w:val="000E5CEC"/>
    <w:rsid w:val="0014446B"/>
    <w:rsid w:val="001845F1"/>
    <w:rsid w:val="001979AC"/>
    <w:rsid w:val="001C36E8"/>
    <w:rsid w:val="003849C6"/>
    <w:rsid w:val="003B6967"/>
    <w:rsid w:val="003E7551"/>
    <w:rsid w:val="004D243F"/>
    <w:rsid w:val="004F7D16"/>
    <w:rsid w:val="00573232"/>
    <w:rsid w:val="00591E28"/>
    <w:rsid w:val="005A70EF"/>
    <w:rsid w:val="005C2818"/>
    <w:rsid w:val="005D3497"/>
    <w:rsid w:val="005F48F4"/>
    <w:rsid w:val="00611E08"/>
    <w:rsid w:val="00737471"/>
    <w:rsid w:val="00772C15"/>
    <w:rsid w:val="00781705"/>
    <w:rsid w:val="007B49AB"/>
    <w:rsid w:val="007D2DF8"/>
    <w:rsid w:val="008419A5"/>
    <w:rsid w:val="00874D49"/>
    <w:rsid w:val="008D0475"/>
    <w:rsid w:val="008D1D0A"/>
    <w:rsid w:val="00900087"/>
    <w:rsid w:val="009C280F"/>
    <w:rsid w:val="00A22460"/>
    <w:rsid w:val="00A76E08"/>
    <w:rsid w:val="00A80953"/>
    <w:rsid w:val="00BC7BC4"/>
    <w:rsid w:val="00CC37B4"/>
    <w:rsid w:val="00CF1C46"/>
    <w:rsid w:val="00D05B14"/>
    <w:rsid w:val="00D2007A"/>
    <w:rsid w:val="00D21EEF"/>
    <w:rsid w:val="00D641D3"/>
    <w:rsid w:val="00DC393C"/>
    <w:rsid w:val="00DE0C28"/>
    <w:rsid w:val="00DF63FB"/>
    <w:rsid w:val="00E00835"/>
    <w:rsid w:val="00E10DA1"/>
    <w:rsid w:val="00E2657E"/>
    <w:rsid w:val="00E31053"/>
    <w:rsid w:val="00EA4FBB"/>
    <w:rsid w:val="00EB632B"/>
    <w:rsid w:val="00ED66E7"/>
    <w:rsid w:val="00F17CB4"/>
    <w:rsid w:val="00F86190"/>
    <w:rsid w:val="00FC00F7"/>
    <w:rsid w:val="00FC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C25"/>
  <w15:chartTrackingRefBased/>
  <w15:docId w15:val="{85FCE558-558C-400B-A412-C000B466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D1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D16"/>
    <w:pPr>
      <w:autoSpaceDE w:val="0"/>
      <w:autoSpaceDN w:val="0"/>
      <w:adjustRightInd w:val="0"/>
    </w:pPr>
    <w:rPr>
      <w:color w:val="000000"/>
    </w:rPr>
  </w:style>
  <w:style w:type="paragraph" w:styleId="BodyText">
    <w:name w:val="Body Text"/>
    <w:basedOn w:val="Normal"/>
    <w:link w:val="BodyTextChar"/>
    <w:semiHidden/>
    <w:rsid w:val="004F7D16"/>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4F7D16"/>
    <w:rPr>
      <w:rFonts w:ascii="Arial" w:eastAsia="Times New Roman" w:hAnsi="Arial"/>
      <w:sz w:val="22"/>
      <w:szCs w:val="20"/>
    </w:rPr>
  </w:style>
  <w:style w:type="paragraph" w:styleId="BalloonText">
    <w:name w:val="Balloon Text"/>
    <w:basedOn w:val="Normal"/>
    <w:link w:val="BalloonTextChar"/>
    <w:uiPriority w:val="99"/>
    <w:semiHidden/>
    <w:unhideWhenUsed/>
    <w:rsid w:val="004F7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D16"/>
    <w:rPr>
      <w:rFonts w:ascii="Segoe UI" w:hAnsi="Segoe UI" w:cs="Segoe UI"/>
      <w:sz w:val="18"/>
      <w:szCs w:val="18"/>
    </w:rPr>
  </w:style>
  <w:style w:type="paragraph" w:styleId="ListParagraph">
    <w:name w:val="List Paragraph"/>
    <w:basedOn w:val="Normal"/>
    <w:uiPriority w:val="34"/>
    <w:qFormat/>
    <w:rsid w:val="004F7D16"/>
    <w:pPr>
      <w:ind w:left="720"/>
      <w:contextualSpacing/>
    </w:pPr>
  </w:style>
  <w:style w:type="character" w:styleId="CommentReference">
    <w:name w:val="annotation reference"/>
    <w:basedOn w:val="DefaultParagraphFont"/>
    <w:uiPriority w:val="99"/>
    <w:semiHidden/>
    <w:unhideWhenUsed/>
    <w:rsid w:val="000E5CEC"/>
    <w:rPr>
      <w:sz w:val="16"/>
      <w:szCs w:val="16"/>
    </w:rPr>
  </w:style>
  <w:style w:type="paragraph" w:styleId="CommentText">
    <w:name w:val="annotation text"/>
    <w:basedOn w:val="Normal"/>
    <w:link w:val="CommentTextChar"/>
    <w:uiPriority w:val="99"/>
    <w:semiHidden/>
    <w:unhideWhenUsed/>
    <w:rsid w:val="000E5CEC"/>
    <w:pPr>
      <w:spacing w:line="240" w:lineRule="auto"/>
    </w:pPr>
    <w:rPr>
      <w:sz w:val="20"/>
      <w:szCs w:val="20"/>
    </w:rPr>
  </w:style>
  <w:style w:type="character" w:customStyle="1" w:styleId="CommentTextChar">
    <w:name w:val="Comment Text Char"/>
    <w:basedOn w:val="DefaultParagraphFont"/>
    <w:link w:val="CommentText"/>
    <w:uiPriority w:val="99"/>
    <w:semiHidden/>
    <w:rsid w:val="000E5CE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E5CEC"/>
    <w:rPr>
      <w:b/>
      <w:bCs/>
    </w:rPr>
  </w:style>
  <w:style w:type="character" w:customStyle="1" w:styleId="CommentSubjectChar">
    <w:name w:val="Comment Subject Char"/>
    <w:basedOn w:val="CommentTextChar"/>
    <w:link w:val="CommentSubject"/>
    <w:uiPriority w:val="99"/>
    <w:semiHidden/>
    <w:rsid w:val="000E5CEC"/>
    <w:rPr>
      <w:rFonts w:asciiTheme="minorHAnsi" w:hAnsiTheme="minorHAnsi" w:cstheme="minorBidi"/>
      <w:b/>
      <w:bCs/>
      <w:sz w:val="20"/>
      <w:szCs w:val="20"/>
    </w:rPr>
  </w:style>
  <w:style w:type="paragraph" w:styleId="NoSpacing">
    <w:name w:val="No Spacing"/>
    <w:uiPriority w:val="1"/>
    <w:qFormat/>
    <w:rsid w:val="005C281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F259-D424-4D11-A276-F62D5282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Murphy</dc:creator>
  <cp:keywords/>
  <dc:description/>
  <cp:lastModifiedBy>Christine Heacock</cp:lastModifiedBy>
  <cp:revision>3</cp:revision>
  <cp:lastPrinted>2020-02-19T18:27:00Z</cp:lastPrinted>
  <dcterms:created xsi:type="dcterms:W3CDTF">2021-08-13T13:26:00Z</dcterms:created>
  <dcterms:modified xsi:type="dcterms:W3CDTF">2021-08-13T13:32:00Z</dcterms:modified>
</cp:coreProperties>
</file>